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6F67CC56" w:rsidR="009E5A7D" w:rsidRPr="008A0711" w:rsidRDefault="00535FD6" w:rsidP="009E5A7D">
      <w:pPr>
        <w:spacing w:before="240" w:after="240" w:line="360" w:lineRule="auto"/>
        <w:jc w:val="both"/>
        <w:rPr>
          <w:rFonts w:ascii="Palatino Linotype" w:hAnsi="Palatino Linotype" w:cs="Arial"/>
        </w:rPr>
      </w:pPr>
      <w:r w:rsidRPr="00432F6F">
        <w:rPr>
          <w:rFonts w:ascii="Palatino Linotype" w:hAnsi="Palatino Linotype"/>
          <w:color w:val="000000"/>
        </w:rPr>
        <w:t>Resolución del Pleno del Instituto de Transparencia, Acceso a la Información Pública y Protección de Datos Personales del Estado de México y Municipios,</w:t>
      </w:r>
      <w:r>
        <w:rPr>
          <w:rFonts w:ascii="Palatino Linotype" w:hAnsi="Palatino Linotype"/>
          <w:color w:val="000000"/>
        </w:rPr>
        <w:t xml:space="preserve"> </w:t>
      </w:r>
      <w:r w:rsidRPr="00A840AC">
        <w:rPr>
          <w:rFonts w:ascii="Palatino Linotype" w:eastAsia="Calibri" w:hAnsi="Palatino Linotype" w:cs="Arial"/>
        </w:rPr>
        <w:t>con domicilio en Metepec, Estado de México</w:t>
      </w:r>
      <w:r>
        <w:rPr>
          <w:rFonts w:ascii="Palatino Linotype" w:eastAsia="Calibri" w:hAnsi="Palatino Linotype" w:cs="Arial"/>
        </w:rPr>
        <w:t xml:space="preserve">, </w:t>
      </w:r>
      <w:r w:rsidRPr="002F13C7">
        <w:rPr>
          <w:rStyle w:val="normaltextrun"/>
          <w:rFonts w:ascii="Palatino Linotype" w:hAnsi="Palatino Linotype"/>
          <w:shd w:val="clear" w:color="auto" w:fill="FFFFFF"/>
        </w:rPr>
        <w:t xml:space="preserve">de fecha </w:t>
      </w:r>
      <w:r w:rsidR="00A00CD1">
        <w:rPr>
          <w:rStyle w:val="normaltextrun"/>
          <w:rFonts w:ascii="Palatino Linotype" w:hAnsi="Palatino Linotype"/>
          <w:shd w:val="clear" w:color="auto" w:fill="FFFFFF"/>
        </w:rPr>
        <w:t>cinco</w:t>
      </w:r>
      <w:r w:rsidRPr="002F13C7">
        <w:rPr>
          <w:rStyle w:val="normaltextrun"/>
          <w:rFonts w:ascii="Palatino Linotype" w:hAnsi="Palatino Linotype"/>
          <w:shd w:val="clear" w:color="auto" w:fill="FFFFFF"/>
        </w:rPr>
        <w:t xml:space="preserve"> de </w:t>
      </w:r>
      <w:r w:rsidR="00A00CD1">
        <w:rPr>
          <w:rStyle w:val="normaltextrun"/>
          <w:rFonts w:ascii="Palatino Linotype" w:hAnsi="Palatino Linotype"/>
          <w:shd w:val="clear" w:color="auto" w:fill="FFFFFF"/>
        </w:rPr>
        <w:t>septiembre</w:t>
      </w:r>
      <w:r w:rsidR="0043607A">
        <w:rPr>
          <w:rStyle w:val="normaltextrun"/>
          <w:rFonts w:ascii="Palatino Linotype" w:hAnsi="Palatino Linotype"/>
          <w:shd w:val="clear" w:color="auto" w:fill="FFFFFF"/>
        </w:rPr>
        <w:t xml:space="preserve"> de dos mil dieciocho</w:t>
      </w:r>
      <w:r w:rsidRPr="002F13C7">
        <w:rPr>
          <w:rStyle w:val="normaltextrun"/>
          <w:rFonts w:ascii="Palatino Linotype" w:hAnsi="Palatino Linotype"/>
          <w:shd w:val="clear" w:color="auto" w:fill="FFFFFF"/>
        </w:rPr>
        <w:t>.</w:t>
      </w:r>
    </w:p>
    <w:p w14:paraId="09115020" w14:textId="23FD5754" w:rsidR="009E5A7D" w:rsidRPr="008A0711" w:rsidRDefault="009E5A7D" w:rsidP="009E5A7D">
      <w:pPr>
        <w:spacing w:before="240" w:after="240" w:line="360" w:lineRule="auto"/>
        <w:jc w:val="both"/>
        <w:rPr>
          <w:rFonts w:ascii="Palatino Linotype" w:hAnsi="Palatino Linotype" w:cs="Arial"/>
        </w:rPr>
      </w:pPr>
      <w:r w:rsidRPr="008A0711">
        <w:rPr>
          <w:rFonts w:ascii="Palatino Linotype" w:hAnsi="Palatino Linotype" w:cs="Arial"/>
          <w:b/>
        </w:rPr>
        <w:t>Visto</w:t>
      </w:r>
      <w:r w:rsidRPr="008A0711">
        <w:rPr>
          <w:rFonts w:ascii="Palatino Linotype" w:hAnsi="Palatino Linotype" w:cs="Arial"/>
        </w:rPr>
        <w:t xml:space="preserve"> el expediente relativo al recurso de revisión </w:t>
      </w:r>
      <w:r w:rsidR="00A00CD1">
        <w:rPr>
          <w:rFonts w:ascii="Palatino Linotype" w:hAnsi="Palatino Linotype" w:cs="Arial"/>
          <w:b/>
          <w:bCs/>
        </w:rPr>
        <w:t>02736</w:t>
      </w:r>
      <w:r w:rsidR="0043607A">
        <w:rPr>
          <w:rFonts w:ascii="Palatino Linotype" w:hAnsi="Palatino Linotype" w:cs="Arial"/>
          <w:b/>
          <w:bCs/>
        </w:rPr>
        <w:t>/INFOEM/IP/RR/2018</w:t>
      </w:r>
      <w:r w:rsidRPr="008A0711">
        <w:rPr>
          <w:rFonts w:ascii="Palatino Linotype" w:hAnsi="Palatino Linotype" w:cs="Arial"/>
        </w:rPr>
        <w:t>, interpuesto por</w:t>
      </w:r>
      <w:r w:rsidR="00FA0748">
        <w:rPr>
          <w:rFonts w:ascii="Palatino Linotype" w:hAnsi="Palatino Linotype" w:cs="Arial"/>
          <w:b/>
        </w:rPr>
        <w:t xml:space="preserve"> </w:t>
      </w:r>
      <w:r w:rsidR="000E1B3F">
        <w:rPr>
          <w:rFonts w:ascii="Palatino Linotype" w:hAnsi="Palatino Linotype" w:cs="Arial"/>
          <w:b/>
        </w:rPr>
        <w:t>XXXXXX XXXXXXX XXXXXXX</w:t>
      </w:r>
      <w:r w:rsidRPr="008A0711">
        <w:rPr>
          <w:rFonts w:ascii="Palatino Linotype" w:hAnsi="Palatino Linotype" w:cs="Arial"/>
        </w:rPr>
        <w:t xml:space="preserve">, en lo sucesivo </w:t>
      </w:r>
      <w:r w:rsidR="00517D8A">
        <w:rPr>
          <w:rFonts w:ascii="Palatino Linotype" w:hAnsi="Palatino Linotype" w:cs="Arial"/>
        </w:rPr>
        <w:t>la</w:t>
      </w:r>
      <w:r w:rsidRPr="008A0711">
        <w:rPr>
          <w:rFonts w:ascii="Palatino Linotype" w:hAnsi="Palatino Linotype" w:cs="Arial"/>
        </w:rPr>
        <w:t xml:space="preserve"> </w:t>
      </w:r>
      <w:r w:rsidRPr="008A0711">
        <w:rPr>
          <w:rFonts w:ascii="Palatino Linotype" w:hAnsi="Palatino Linotype" w:cs="Arial"/>
          <w:b/>
        </w:rPr>
        <w:t>recurrente</w:t>
      </w:r>
      <w:r w:rsidRPr="008A0711">
        <w:rPr>
          <w:rFonts w:ascii="Palatino Linotype" w:hAnsi="Palatino Linotype" w:cs="Arial"/>
        </w:rPr>
        <w:t xml:space="preserve"> en contra de la respuesta a su solicitud de información con número de folio </w:t>
      </w:r>
      <w:r w:rsidR="00A00CD1">
        <w:rPr>
          <w:rFonts w:ascii="Palatino Linotype" w:hAnsi="Palatino Linotype" w:cs="Arial"/>
          <w:b/>
        </w:rPr>
        <w:t>00101</w:t>
      </w:r>
      <w:r w:rsidRPr="008A0711">
        <w:rPr>
          <w:rFonts w:ascii="Palatino Linotype" w:hAnsi="Palatino Linotype" w:cs="Arial"/>
          <w:b/>
        </w:rPr>
        <w:t>/</w:t>
      </w:r>
      <w:r w:rsidR="00A00CD1">
        <w:rPr>
          <w:rFonts w:ascii="Palatino Linotype" w:hAnsi="Palatino Linotype" w:cs="Arial"/>
          <w:b/>
        </w:rPr>
        <w:t>SECOGEM</w:t>
      </w:r>
      <w:r w:rsidR="0043607A">
        <w:rPr>
          <w:rFonts w:ascii="Palatino Linotype" w:hAnsi="Palatino Linotype" w:cs="Arial"/>
          <w:b/>
        </w:rPr>
        <w:t>/IP/2018</w:t>
      </w:r>
      <w:r w:rsidRPr="008A0711">
        <w:rPr>
          <w:rFonts w:ascii="Palatino Linotype" w:hAnsi="Palatino Linotype" w:cs="Arial"/>
        </w:rPr>
        <w:t>, por parte de</w:t>
      </w:r>
      <w:r w:rsidR="00517D8A">
        <w:rPr>
          <w:rFonts w:ascii="Palatino Linotype" w:hAnsi="Palatino Linotype" w:cs="Arial"/>
        </w:rPr>
        <w:t xml:space="preserve"> </w:t>
      </w:r>
      <w:r w:rsidR="00A74766" w:rsidRPr="008A0711">
        <w:rPr>
          <w:rFonts w:ascii="Palatino Linotype" w:hAnsi="Palatino Linotype" w:cs="Arial"/>
        </w:rPr>
        <w:t>l</w:t>
      </w:r>
      <w:r w:rsidR="00517D8A">
        <w:rPr>
          <w:rFonts w:ascii="Palatino Linotype" w:hAnsi="Palatino Linotype" w:cs="Arial"/>
        </w:rPr>
        <w:t>a</w:t>
      </w:r>
      <w:r w:rsidRPr="008A0711">
        <w:rPr>
          <w:rFonts w:ascii="Palatino Linotype" w:hAnsi="Palatino Linotype" w:cs="Arial"/>
        </w:rPr>
        <w:t xml:space="preserve"> </w:t>
      </w:r>
      <w:r w:rsidR="007C7A3A">
        <w:rPr>
          <w:rFonts w:ascii="Palatino Linotype" w:hAnsi="Palatino Linotype" w:cs="Arial"/>
          <w:b/>
        </w:rPr>
        <w:t>Secretarí</w:t>
      </w:r>
      <w:r w:rsidR="0043607A">
        <w:rPr>
          <w:rFonts w:ascii="Palatino Linotype" w:hAnsi="Palatino Linotype" w:cs="Arial"/>
          <w:b/>
        </w:rPr>
        <w:t xml:space="preserve">a de </w:t>
      </w:r>
      <w:r w:rsidR="00A00CD1">
        <w:rPr>
          <w:rFonts w:ascii="Palatino Linotype" w:hAnsi="Palatino Linotype" w:cs="Arial"/>
          <w:b/>
        </w:rPr>
        <w:t>la Contraloría</w:t>
      </w:r>
      <w:r w:rsidRPr="008A0711">
        <w:rPr>
          <w:rFonts w:ascii="Palatino Linotype" w:hAnsi="Palatino Linotype" w:cs="Arial"/>
        </w:rPr>
        <w:t xml:space="preserve">, en lo sucesivo el </w:t>
      </w:r>
      <w:r w:rsidRPr="008A0711">
        <w:rPr>
          <w:rFonts w:ascii="Palatino Linotype" w:hAnsi="Palatino Linotype" w:cs="Arial"/>
          <w:b/>
        </w:rPr>
        <w:t xml:space="preserve">Sujeto Obligado; </w:t>
      </w:r>
      <w:r w:rsidRPr="008A0711">
        <w:rPr>
          <w:rFonts w:ascii="Palatino Linotype" w:hAnsi="Palatino Linotype" w:cs="Arial"/>
        </w:rPr>
        <w:t>se procede a dictar la presente resolución, con base en lo siguiente.</w:t>
      </w:r>
    </w:p>
    <w:p w14:paraId="783B97B4" w14:textId="77777777" w:rsidR="009E5A7D" w:rsidRPr="008A0711" w:rsidRDefault="009E5A7D" w:rsidP="009E5A7D">
      <w:pPr>
        <w:pStyle w:val="Prrafodelista"/>
        <w:numPr>
          <w:ilvl w:val="0"/>
          <w:numId w:val="3"/>
        </w:numPr>
        <w:spacing w:before="240" w:after="240" w:line="360" w:lineRule="auto"/>
        <w:ind w:left="1077"/>
        <w:contextualSpacing/>
        <w:jc w:val="center"/>
        <w:rPr>
          <w:rFonts w:ascii="Palatino Linotype" w:hAnsi="Palatino Linotype" w:cs="Arial"/>
          <w:b/>
        </w:rPr>
      </w:pPr>
      <w:r w:rsidRPr="008A0711">
        <w:rPr>
          <w:rFonts w:ascii="Palatino Linotype" w:hAnsi="Palatino Linotype" w:cs="Arial"/>
          <w:b/>
        </w:rPr>
        <w:t>A N T E C E D E N T E S:</w:t>
      </w:r>
    </w:p>
    <w:p w14:paraId="2137DF43" w14:textId="4EBB27DF" w:rsidR="009E5A7D" w:rsidRPr="008A0711" w:rsidRDefault="009E5A7D" w:rsidP="009E5A7D">
      <w:pPr>
        <w:spacing w:before="240" w:after="240" w:line="360" w:lineRule="auto"/>
        <w:jc w:val="both"/>
        <w:rPr>
          <w:rFonts w:ascii="Palatino Linotype" w:hAnsi="Palatino Linotype" w:cs="Arial"/>
          <w:b/>
        </w:rPr>
      </w:pPr>
      <w:r w:rsidRPr="008A0711">
        <w:rPr>
          <w:rFonts w:ascii="Palatino Linotype" w:hAnsi="Palatino Linotype" w:cs="Arial"/>
          <w:b/>
        </w:rPr>
        <w:t xml:space="preserve">1. Solicitud de acceso a la información. </w:t>
      </w:r>
      <w:r w:rsidRPr="008A0711">
        <w:rPr>
          <w:rFonts w:ascii="Palatino Linotype" w:hAnsi="Palatino Linotype" w:cs="Arial"/>
        </w:rPr>
        <w:t xml:space="preserve">Con fecha </w:t>
      </w:r>
      <w:r w:rsidR="00A00CD1">
        <w:rPr>
          <w:rFonts w:ascii="Palatino Linotype" w:hAnsi="Palatino Linotype" w:cs="Arial"/>
        </w:rPr>
        <w:t xml:space="preserve">treinta </w:t>
      </w:r>
      <w:r w:rsidRPr="008A0711">
        <w:rPr>
          <w:rFonts w:ascii="Palatino Linotype" w:hAnsi="Palatino Linotype" w:cs="Arial"/>
        </w:rPr>
        <w:t xml:space="preserve">de </w:t>
      </w:r>
      <w:r w:rsidR="00A00CD1">
        <w:rPr>
          <w:rFonts w:ascii="Palatino Linotype" w:hAnsi="Palatino Linotype" w:cs="Arial"/>
        </w:rPr>
        <w:t>julio</w:t>
      </w:r>
      <w:r w:rsidRPr="008A0711">
        <w:rPr>
          <w:rFonts w:ascii="Palatino Linotype" w:hAnsi="Palatino Linotype" w:cs="Arial"/>
        </w:rPr>
        <w:t xml:space="preserve"> de dos mil </w:t>
      </w:r>
      <w:r w:rsidR="0043607A">
        <w:rPr>
          <w:rFonts w:ascii="Palatino Linotype" w:hAnsi="Palatino Linotype" w:cs="Arial"/>
        </w:rPr>
        <w:t>dieciocho</w:t>
      </w:r>
      <w:r w:rsidRPr="008A0711">
        <w:rPr>
          <w:rFonts w:ascii="Palatino Linotype" w:hAnsi="Palatino Linotype" w:cs="Arial"/>
        </w:rPr>
        <w:t>, la</w:t>
      </w:r>
      <w:r w:rsidR="00176A2B" w:rsidRPr="008A0711">
        <w:rPr>
          <w:rFonts w:ascii="Palatino Linotype" w:hAnsi="Palatino Linotype" w:cs="Arial"/>
        </w:rPr>
        <w:t xml:space="preserve"> parte</w:t>
      </w:r>
      <w:r w:rsidRPr="008A0711">
        <w:rPr>
          <w:rFonts w:ascii="Palatino Linotype" w:hAnsi="Palatino Linotype" w:cs="Arial"/>
        </w:rPr>
        <w:t xml:space="preserve"> </w:t>
      </w:r>
      <w:r w:rsidRPr="008A0711">
        <w:rPr>
          <w:rFonts w:ascii="Palatino Linotype" w:hAnsi="Palatino Linotype" w:cs="Arial"/>
          <w:b/>
        </w:rPr>
        <w:t>recurrente</w:t>
      </w:r>
      <w:r w:rsidRPr="008A0711">
        <w:rPr>
          <w:rFonts w:ascii="Palatino Linotype" w:hAnsi="Palatino Linotype" w:cs="Arial"/>
        </w:rPr>
        <w:t xml:space="preserve"> formuló solicitud de acceso a información pública al </w:t>
      </w:r>
      <w:r w:rsidRPr="008A0711">
        <w:rPr>
          <w:rFonts w:ascii="Palatino Linotype" w:hAnsi="Palatino Linotype" w:cs="Arial"/>
          <w:b/>
        </w:rPr>
        <w:t>Sujeto Obligado</w:t>
      </w:r>
      <w:r w:rsidRPr="008A0711">
        <w:rPr>
          <w:rFonts w:ascii="Palatino Linotype" w:hAnsi="Palatino Linotype" w:cs="Arial"/>
        </w:rPr>
        <w:t xml:space="preserve"> a través del Sistema de Acceso a la Información Mexiquense, en adelante </w:t>
      </w:r>
      <w:r w:rsidRPr="008A0711">
        <w:rPr>
          <w:rFonts w:ascii="Palatino Linotype" w:hAnsi="Palatino Linotype" w:cs="Arial"/>
          <w:b/>
        </w:rPr>
        <w:t>SAIMEX,</w:t>
      </w:r>
      <w:r w:rsidRPr="008A0711">
        <w:rPr>
          <w:rFonts w:ascii="Palatino Linotype" w:hAnsi="Palatino Linotype" w:cs="Arial"/>
        </w:rPr>
        <w:t xml:space="preserve">  requiriéndole lo siguiente:</w:t>
      </w:r>
    </w:p>
    <w:p w14:paraId="777CDE7C" w14:textId="02E729F3" w:rsidR="004F6DE4" w:rsidRPr="00A00CD1" w:rsidRDefault="009E5A7D" w:rsidP="003F79F5">
      <w:pPr>
        <w:autoSpaceDE w:val="0"/>
        <w:autoSpaceDN w:val="0"/>
        <w:adjustRightInd w:val="0"/>
        <w:ind w:left="993" w:right="1041"/>
        <w:jc w:val="both"/>
        <w:rPr>
          <w:rFonts w:ascii="Palatino Linotype" w:hAnsi="Palatino Linotype"/>
          <w:i/>
          <w:sz w:val="22"/>
          <w:szCs w:val="22"/>
        </w:rPr>
      </w:pPr>
      <w:r w:rsidRPr="00A00CD1">
        <w:rPr>
          <w:rFonts w:ascii="Palatino Linotype" w:hAnsi="Palatino Linotype" w:cs="Arial"/>
          <w:i/>
          <w:sz w:val="22"/>
          <w:szCs w:val="22"/>
        </w:rPr>
        <w:t>“</w:t>
      </w:r>
      <w:r w:rsidR="00A00CD1" w:rsidRPr="00A00CD1">
        <w:rPr>
          <w:rFonts w:ascii="Palatino Linotype" w:hAnsi="Palatino Linotype"/>
          <w:i/>
          <w:color w:val="000000"/>
          <w:sz w:val="22"/>
          <w:szCs w:val="22"/>
        </w:rPr>
        <w:t xml:space="preserve">De la Contraloria Interna de la Fiscalia, solicito los autos del expediente FGJEM/V/C/1004/2018. Esto, porq es necesario tener certeza y seguridad juridica, si se ha avanzado o no en la indagaroria contra la LIC. </w:t>
      </w:r>
      <w:r w:rsidR="000E1B3F">
        <w:rPr>
          <w:rFonts w:ascii="Palatino Linotype" w:hAnsi="Palatino Linotype"/>
          <w:i/>
          <w:color w:val="000000"/>
          <w:sz w:val="22"/>
          <w:szCs w:val="22"/>
        </w:rPr>
        <w:t>XXXXXXXX XXXX XXXXXXXX</w:t>
      </w:r>
      <w:r w:rsidR="00A00CD1" w:rsidRPr="00A00CD1">
        <w:rPr>
          <w:rFonts w:ascii="Palatino Linotype" w:hAnsi="Palatino Linotype"/>
          <w:i/>
          <w:color w:val="000000"/>
          <w:sz w:val="22"/>
          <w:szCs w:val="22"/>
        </w:rPr>
        <w:t>, AGENTE DEL MINISTERIO PUBLICO ADSCRITA A LA MESA 6 DE LA FISCALIA ESPECIALIZADA EN COMBATE A LA CORRUPCIÓN</w:t>
      </w:r>
      <w:r w:rsidR="00A60AB4" w:rsidRPr="00A00CD1">
        <w:rPr>
          <w:rFonts w:ascii="Palatino Linotype" w:hAnsi="Palatino Linotype"/>
          <w:i/>
          <w:color w:val="000000"/>
          <w:sz w:val="22"/>
          <w:szCs w:val="22"/>
        </w:rPr>
        <w:t>.</w:t>
      </w:r>
      <w:r w:rsidRPr="00A00CD1">
        <w:rPr>
          <w:rFonts w:ascii="Palatino Linotype" w:hAnsi="Palatino Linotype" w:cs="Arial"/>
          <w:i/>
          <w:sz w:val="22"/>
          <w:szCs w:val="22"/>
        </w:rPr>
        <w:t>” (sic)</w:t>
      </w:r>
    </w:p>
    <w:p w14:paraId="4BF9E253" w14:textId="1784B962" w:rsidR="0026697E" w:rsidRPr="008A0711" w:rsidRDefault="0026697E" w:rsidP="009E5A7D">
      <w:pPr>
        <w:spacing w:before="240" w:after="240" w:line="360" w:lineRule="auto"/>
        <w:jc w:val="both"/>
        <w:rPr>
          <w:rFonts w:ascii="Palatino Linotype" w:hAnsi="Palatino Linotype" w:cs="Arial"/>
        </w:rPr>
      </w:pPr>
      <w:r w:rsidRPr="008A0711">
        <w:rPr>
          <w:rFonts w:ascii="Palatino Linotype" w:hAnsi="Palatino Linotype" w:cs="Arial"/>
          <w:b/>
        </w:rPr>
        <w:t xml:space="preserve">Modalidad  elegida para la entrega de la información: </w:t>
      </w:r>
      <w:r w:rsidRPr="008A0711">
        <w:rPr>
          <w:rFonts w:ascii="Palatino Linotype" w:hAnsi="Palatino Linotype" w:cs="Arial"/>
        </w:rPr>
        <w:t>a través del SAIMEX.</w:t>
      </w:r>
    </w:p>
    <w:p w14:paraId="5119D585" w14:textId="6AFBEACE" w:rsidR="00A60AB4" w:rsidRDefault="003F79F5" w:rsidP="009E5A7D">
      <w:pPr>
        <w:spacing w:before="240" w:after="240" w:line="360" w:lineRule="auto"/>
        <w:jc w:val="both"/>
        <w:rPr>
          <w:rFonts w:ascii="Palatino Linotype" w:hAnsi="Palatino Linotype" w:cs="Arial"/>
        </w:rPr>
      </w:pPr>
      <w:r w:rsidRPr="002F13C7">
        <w:rPr>
          <w:rFonts w:ascii="Palatino Linotype" w:hAnsi="Palatino Linotype" w:cs="Arial"/>
          <w:b/>
        </w:rPr>
        <w:lastRenderedPageBreak/>
        <w:t xml:space="preserve">2. </w:t>
      </w:r>
      <w:r w:rsidR="009E5A7D" w:rsidRPr="00206CCA">
        <w:rPr>
          <w:rFonts w:ascii="Palatino Linotype" w:hAnsi="Palatino Linotype" w:cs="Arial"/>
          <w:b/>
        </w:rPr>
        <w:t xml:space="preserve">Respuesta. </w:t>
      </w:r>
      <w:r w:rsidR="009E5A7D" w:rsidRPr="00206CCA">
        <w:rPr>
          <w:rFonts w:ascii="Palatino Linotype" w:hAnsi="Palatino Linotype" w:cs="Arial"/>
        </w:rPr>
        <w:t xml:space="preserve">Con fecha </w:t>
      </w:r>
      <w:r w:rsidR="00A00CD1">
        <w:rPr>
          <w:rFonts w:ascii="Palatino Linotype" w:hAnsi="Palatino Linotype" w:cs="Arial"/>
        </w:rPr>
        <w:t>treinta y uno</w:t>
      </w:r>
      <w:r w:rsidR="00517D8A">
        <w:rPr>
          <w:rFonts w:ascii="Palatino Linotype" w:hAnsi="Palatino Linotype" w:cs="Arial"/>
        </w:rPr>
        <w:t xml:space="preserve"> de </w:t>
      </w:r>
      <w:r w:rsidR="00A00CD1">
        <w:rPr>
          <w:rFonts w:ascii="Palatino Linotype" w:hAnsi="Palatino Linotype" w:cs="Arial"/>
        </w:rPr>
        <w:t>julio</w:t>
      </w:r>
      <w:r w:rsidR="009E5A7D" w:rsidRPr="00206CCA">
        <w:rPr>
          <w:rFonts w:ascii="Palatino Linotype" w:hAnsi="Palatino Linotype" w:cs="Arial"/>
        </w:rPr>
        <w:t xml:space="preserve"> de dos mil </w:t>
      </w:r>
      <w:r w:rsidR="0043607A">
        <w:rPr>
          <w:rFonts w:ascii="Palatino Linotype" w:hAnsi="Palatino Linotype" w:cs="Arial"/>
        </w:rPr>
        <w:t>dieciocho</w:t>
      </w:r>
      <w:r w:rsidR="009E5A7D" w:rsidRPr="00206CCA">
        <w:rPr>
          <w:rFonts w:ascii="Palatino Linotype" w:hAnsi="Palatino Linotype" w:cs="Arial"/>
        </w:rPr>
        <w:t xml:space="preserve"> el </w:t>
      </w:r>
      <w:r w:rsidR="009E5A7D" w:rsidRPr="00206CCA">
        <w:rPr>
          <w:rFonts w:ascii="Palatino Linotype" w:hAnsi="Palatino Linotype" w:cs="Arial"/>
          <w:b/>
        </w:rPr>
        <w:t>Sujeto Obligado</w:t>
      </w:r>
      <w:r w:rsidR="009E5A7D" w:rsidRPr="00206CCA">
        <w:rPr>
          <w:rFonts w:ascii="Palatino Linotype" w:hAnsi="Palatino Linotype" w:cs="Arial"/>
        </w:rPr>
        <w:t xml:space="preserve"> envió su respuesta a la solicitud de acceso a la información </w:t>
      </w:r>
      <w:r w:rsidR="0043607A">
        <w:rPr>
          <w:rFonts w:ascii="Palatino Linotype" w:hAnsi="Palatino Linotype" w:cs="Arial"/>
        </w:rPr>
        <w:t>a través del SAIMEX, misma que versa como sigue:</w:t>
      </w:r>
    </w:p>
    <w:p w14:paraId="3992FD75" w14:textId="6AA2104B" w:rsidR="0043607A" w:rsidRPr="00A00CD1" w:rsidRDefault="0043607A" w:rsidP="0043607A">
      <w:pPr>
        <w:spacing w:before="240" w:after="240"/>
        <w:ind w:left="851" w:right="900"/>
        <w:jc w:val="both"/>
        <w:rPr>
          <w:rFonts w:ascii="Palatino Linotype" w:hAnsi="Palatino Linotype" w:cs="Arial"/>
          <w:i/>
          <w:sz w:val="22"/>
          <w:szCs w:val="22"/>
        </w:rPr>
      </w:pPr>
      <w:r w:rsidRPr="00A00CD1">
        <w:rPr>
          <w:rFonts w:ascii="Palatino Linotype" w:hAnsi="Palatino Linotype" w:cs="Arial"/>
          <w:i/>
          <w:sz w:val="22"/>
          <w:szCs w:val="22"/>
        </w:rPr>
        <w:t>“</w:t>
      </w:r>
      <w:r w:rsidR="00A00CD1" w:rsidRPr="00A00CD1">
        <w:rPr>
          <w:rFonts w:ascii="Palatino Linotype" w:hAnsi="Palatino Linotype"/>
          <w:i/>
          <w:color w:val="000000"/>
          <w:sz w:val="22"/>
          <w:szCs w:val="22"/>
        </w:rPr>
        <w:t>SE ADJUNTA OFICIO DE RESPUESTA Y ACUERDO DE FECHA 31 DE AGOSTO DEL AÑO EN CURSO</w:t>
      </w:r>
      <w:r w:rsidRPr="00A00CD1">
        <w:rPr>
          <w:rFonts w:ascii="Palatino Linotype" w:hAnsi="Palatino Linotype"/>
          <w:i/>
          <w:color w:val="000000"/>
          <w:sz w:val="22"/>
          <w:szCs w:val="22"/>
        </w:rPr>
        <w:t>.” (sic)</w:t>
      </w:r>
    </w:p>
    <w:p w14:paraId="6AB1C251" w14:textId="0AE80BB5" w:rsidR="00A00CD1" w:rsidRDefault="00A00CD1" w:rsidP="009E5A7D">
      <w:pPr>
        <w:spacing w:before="240" w:after="240" w:line="360" w:lineRule="auto"/>
        <w:jc w:val="both"/>
        <w:rPr>
          <w:rFonts w:ascii="Palatino Linotype" w:hAnsi="Palatino Linotype" w:cs="Arial"/>
        </w:rPr>
      </w:pPr>
      <w:r>
        <w:rPr>
          <w:rFonts w:ascii="Palatino Linotype" w:hAnsi="Palatino Linotype" w:cs="Arial"/>
          <w:b/>
        </w:rPr>
        <w:t xml:space="preserve">Anexos. </w:t>
      </w:r>
      <w:r>
        <w:rPr>
          <w:rFonts w:ascii="Palatino Linotype" w:hAnsi="Palatino Linotype" w:cs="Arial"/>
        </w:rPr>
        <w:t>Adjuntando por ende dos archivos que para mejor compresión se describen enseguida:</w:t>
      </w:r>
    </w:p>
    <w:p w14:paraId="1F40902F" w14:textId="7D33E31E" w:rsidR="00A00CD1" w:rsidRDefault="00A00CD1" w:rsidP="009E5A7D">
      <w:pPr>
        <w:spacing w:before="240" w:after="240" w:line="360" w:lineRule="auto"/>
        <w:jc w:val="both"/>
        <w:rPr>
          <w:rFonts w:ascii="Palatino Linotype" w:hAnsi="Palatino Linotype"/>
        </w:rPr>
      </w:pPr>
      <w:r w:rsidRPr="00A00CD1">
        <w:rPr>
          <w:rFonts w:ascii="Palatino Linotype" w:hAnsi="Palatino Linotype" w:cs="Arial"/>
        </w:rPr>
        <w:t xml:space="preserve">- </w:t>
      </w:r>
      <w:r w:rsidRPr="00A00CD1">
        <w:rPr>
          <w:rFonts w:ascii="Palatino Linotype" w:hAnsi="Palatino Linotype" w:cs="Arial"/>
          <w:i/>
          <w:sz w:val="22"/>
          <w:szCs w:val="22"/>
        </w:rPr>
        <w:t>“</w:t>
      </w:r>
      <w:hyperlink r:id="rId8" w:tgtFrame="_blank" w:history="1">
        <w:r w:rsidRPr="00A00CD1">
          <w:rPr>
            <w:rStyle w:val="Hipervnculo"/>
            <w:rFonts w:ascii="Palatino Linotype" w:hAnsi="Palatino Linotype" w:cs="Arial"/>
            <w:bCs/>
            <w:i/>
            <w:color w:val="auto"/>
            <w:sz w:val="22"/>
            <w:szCs w:val="22"/>
            <w:u w:val="none"/>
          </w:rPr>
          <w:t>OFICIO DE RESPUESTA.PDF</w:t>
        </w:r>
      </w:hyperlink>
      <w:r w:rsidRPr="00A00CD1">
        <w:rPr>
          <w:rFonts w:ascii="Palatino Linotype" w:hAnsi="Palatino Linotype"/>
          <w:i/>
          <w:sz w:val="22"/>
          <w:szCs w:val="22"/>
        </w:rPr>
        <w:t>”</w:t>
      </w:r>
      <w:r w:rsidRPr="00A00CD1">
        <w:rPr>
          <w:rFonts w:ascii="Palatino Linotype" w:hAnsi="Palatino Linotype"/>
        </w:rPr>
        <w:t xml:space="preserve">: </w:t>
      </w:r>
      <w:r>
        <w:rPr>
          <w:rFonts w:ascii="Palatino Linotype" w:hAnsi="Palatino Linotype"/>
        </w:rPr>
        <w:t>Consistente en el oficio 00101/SECOGEM/IP/2018 emitido por el Responsable de la Unidad de T</w:t>
      </w:r>
      <w:r w:rsidR="006A0107">
        <w:rPr>
          <w:rFonts w:ascii="Palatino Linotype" w:hAnsi="Palatino Linotype"/>
        </w:rPr>
        <w:t>ransparencia, por medio del cual notifica a la solicitante el acuerdo de orientación en relación a su solicitud de información.</w:t>
      </w:r>
    </w:p>
    <w:p w14:paraId="4A9CE039" w14:textId="492E7E5C" w:rsidR="006A0107" w:rsidRDefault="006A0107" w:rsidP="009E5A7D">
      <w:pPr>
        <w:spacing w:before="240" w:after="240" w:line="360" w:lineRule="auto"/>
        <w:jc w:val="both"/>
        <w:rPr>
          <w:rFonts w:ascii="Palatino Linotype" w:hAnsi="Palatino Linotype"/>
        </w:rPr>
      </w:pPr>
      <w:r w:rsidRPr="006A0107">
        <w:rPr>
          <w:rFonts w:ascii="Palatino Linotype" w:hAnsi="Palatino Linotype"/>
          <w:i/>
        </w:rPr>
        <w:t>- “</w:t>
      </w:r>
      <w:hyperlink r:id="rId9" w:tgtFrame="_blank" w:history="1">
        <w:r w:rsidRPr="006A0107">
          <w:rPr>
            <w:rStyle w:val="Hipervnculo"/>
            <w:rFonts w:ascii="Palatino Linotype" w:hAnsi="Palatino Linotype" w:cs="Arial"/>
            <w:bCs/>
            <w:i/>
            <w:color w:val="auto"/>
            <w:u w:val="none"/>
          </w:rPr>
          <w:t>ACUERDO DE ORIENTACIÓN.PDF</w:t>
        </w:r>
      </w:hyperlink>
      <w:r w:rsidRPr="006A0107">
        <w:rPr>
          <w:rFonts w:ascii="Palatino Linotype" w:hAnsi="Palatino Linotype"/>
          <w:i/>
        </w:rPr>
        <w:t xml:space="preserve">”: </w:t>
      </w:r>
      <w:r>
        <w:rPr>
          <w:rFonts w:ascii="Palatino Linotype" w:hAnsi="Palatino Linotype"/>
        </w:rPr>
        <w:t>Referente al acuerdo de fecha treinta y uno de julio de dos mil dieciocho formado por el Responsable de la Unidad de Transparencia en el que se determina notificarle a la solicitante que deberá dirigir su solicitud de información a la Unidad de Transparencia de la Fiscalía General de Justicia del Estado de México.</w:t>
      </w:r>
    </w:p>
    <w:p w14:paraId="204B7B1F" w14:textId="424B8225" w:rsidR="009E5A7D" w:rsidRDefault="005A3029" w:rsidP="009E5A7D">
      <w:pPr>
        <w:spacing w:before="240" w:after="240" w:line="360" w:lineRule="auto"/>
        <w:jc w:val="both"/>
        <w:rPr>
          <w:rFonts w:ascii="Palatino Linotype" w:hAnsi="Palatino Linotype" w:cs="Arial"/>
        </w:rPr>
      </w:pPr>
      <w:r>
        <w:rPr>
          <w:rFonts w:ascii="Palatino Linotype" w:hAnsi="Palatino Linotype" w:cs="Arial"/>
          <w:b/>
        </w:rPr>
        <w:t>3</w:t>
      </w:r>
      <w:r w:rsidR="009E5A7D" w:rsidRPr="008A0711">
        <w:rPr>
          <w:rFonts w:ascii="Palatino Linotype" w:hAnsi="Palatino Linotype" w:cs="Arial"/>
          <w:b/>
        </w:rPr>
        <w:t xml:space="preserve">. Interposición del recurso de revisión. </w:t>
      </w:r>
      <w:r w:rsidR="009E5A7D" w:rsidRPr="008A0711">
        <w:rPr>
          <w:rFonts w:ascii="Palatino Linotype" w:hAnsi="Palatino Linotype" w:cs="Arial"/>
        </w:rPr>
        <w:t xml:space="preserve">Inconforme </w:t>
      </w:r>
      <w:r w:rsidR="00BE161F">
        <w:rPr>
          <w:rFonts w:ascii="Palatino Linotype" w:hAnsi="Palatino Linotype" w:cs="Arial"/>
        </w:rPr>
        <w:t>la</w:t>
      </w:r>
      <w:r w:rsidR="009E5A7D" w:rsidRPr="008A0711">
        <w:rPr>
          <w:rFonts w:ascii="Palatino Linotype" w:hAnsi="Palatino Linotype" w:cs="Arial"/>
        </w:rPr>
        <w:t xml:space="preserve"> solicitante con la respuesta del </w:t>
      </w:r>
      <w:r w:rsidR="009E5A7D" w:rsidRPr="008A0711">
        <w:rPr>
          <w:rFonts w:ascii="Palatino Linotype" w:hAnsi="Palatino Linotype" w:cs="Arial"/>
          <w:b/>
        </w:rPr>
        <w:t>Sujeto Obligado</w:t>
      </w:r>
      <w:r w:rsidR="009E5A7D" w:rsidRPr="008A0711">
        <w:rPr>
          <w:rFonts w:ascii="Palatino Linotype" w:hAnsi="Palatino Linotype" w:cs="Arial"/>
        </w:rPr>
        <w:t xml:space="preserve"> interpuso recurso de revisión a través del SAIMEX en fecha </w:t>
      </w:r>
      <w:r w:rsidR="00DA0EB5">
        <w:rPr>
          <w:rFonts w:ascii="Palatino Linotype" w:hAnsi="Palatino Linotype" w:cs="Arial"/>
        </w:rPr>
        <w:t>primero</w:t>
      </w:r>
      <w:r w:rsidR="006B66CB" w:rsidRPr="008A0711">
        <w:rPr>
          <w:rFonts w:ascii="Palatino Linotype" w:hAnsi="Palatino Linotype" w:cs="Arial"/>
        </w:rPr>
        <w:t xml:space="preserve"> </w:t>
      </w:r>
      <w:r w:rsidR="009E5A7D" w:rsidRPr="008A0711">
        <w:rPr>
          <w:rFonts w:ascii="Palatino Linotype" w:hAnsi="Palatino Linotype" w:cs="Arial"/>
        </w:rPr>
        <w:t xml:space="preserve">de </w:t>
      </w:r>
      <w:r w:rsidR="00DA0EB5">
        <w:rPr>
          <w:rFonts w:ascii="Palatino Linotype" w:hAnsi="Palatino Linotype" w:cs="Arial"/>
        </w:rPr>
        <w:t>agosto</w:t>
      </w:r>
      <w:r w:rsidR="009E5A7D" w:rsidRPr="008A0711">
        <w:rPr>
          <w:rFonts w:ascii="Palatino Linotype" w:hAnsi="Palatino Linotype" w:cs="Arial"/>
        </w:rPr>
        <w:t xml:space="preserve"> de dos mil </w:t>
      </w:r>
      <w:r w:rsidR="0043607A">
        <w:rPr>
          <w:rFonts w:ascii="Palatino Linotype" w:hAnsi="Palatino Linotype" w:cs="Arial"/>
        </w:rPr>
        <w:t>dieciocho</w:t>
      </w:r>
      <w:r w:rsidR="009E5A7D" w:rsidRPr="008A0711">
        <w:rPr>
          <w:rFonts w:ascii="Palatino Linotype" w:hAnsi="Palatino Linotype" w:cs="Arial"/>
        </w:rPr>
        <w:t>, a través del cual expresó lo siguiente:</w:t>
      </w:r>
    </w:p>
    <w:p w14:paraId="0ABF263D" w14:textId="77777777" w:rsidR="009E5A7D" w:rsidRPr="008A0711" w:rsidRDefault="009E5A7D" w:rsidP="009E5A7D">
      <w:pPr>
        <w:spacing w:line="360" w:lineRule="auto"/>
        <w:rPr>
          <w:rFonts w:ascii="Palatino Linotype" w:hAnsi="Palatino Linotype" w:cs="Arial"/>
          <w:b/>
        </w:rPr>
      </w:pPr>
      <w:r w:rsidRPr="008A0711">
        <w:rPr>
          <w:rFonts w:ascii="Palatino Linotype" w:hAnsi="Palatino Linotype" w:cs="Arial"/>
          <w:b/>
        </w:rPr>
        <w:t>a) Acto impugnado.</w:t>
      </w:r>
    </w:p>
    <w:p w14:paraId="622A9AB2" w14:textId="143842B3" w:rsidR="009E5A7D" w:rsidRPr="00DA0EB5" w:rsidRDefault="009E5A7D" w:rsidP="0043607A">
      <w:pPr>
        <w:spacing w:before="240" w:after="240"/>
        <w:ind w:left="992" w:right="900"/>
        <w:jc w:val="both"/>
        <w:rPr>
          <w:rFonts w:ascii="Palatino Linotype" w:hAnsi="Palatino Linotype" w:cs="Arial"/>
          <w:i/>
          <w:sz w:val="22"/>
          <w:szCs w:val="22"/>
        </w:rPr>
      </w:pPr>
      <w:r w:rsidRPr="00DA0EB5">
        <w:rPr>
          <w:rFonts w:ascii="Palatino Linotype" w:hAnsi="Palatino Linotype" w:cs="Arial"/>
          <w:i/>
          <w:sz w:val="22"/>
          <w:szCs w:val="22"/>
        </w:rPr>
        <w:t>“</w:t>
      </w:r>
      <w:r w:rsidR="00DA0EB5" w:rsidRPr="00DA0EB5">
        <w:rPr>
          <w:rFonts w:ascii="Palatino Linotype" w:hAnsi="Palatino Linotype"/>
          <w:i/>
          <w:color w:val="000000"/>
          <w:sz w:val="22"/>
          <w:szCs w:val="22"/>
        </w:rPr>
        <w:t>La respuesta dle sujeto obligado</w:t>
      </w:r>
      <w:r w:rsidR="00206CCA" w:rsidRPr="00DA0EB5">
        <w:rPr>
          <w:rFonts w:ascii="Palatino Linotype" w:hAnsi="Palatino Linotype"/>
          <w:i/>
          <w:color w:val="000000"/>
          <w:sz w:val="22"/>
          <w:szCs w:val="22"/>
        </w:rPr>
        <w:t>.</w:t>
      </w:r>
      <w:r w:rsidRPr="00DA0EB5">
        <w:rPr>
          <w:rFonts w:ascii="Palatino Linotype" w:hAnsi="Palatino Linotype" w:cs="Arial"/>
          <w:i/>
          <w:sz w:val="22"/>
          <w:szCs w:val="22"/>
        </w:rPr>
        <w:t>” (sic)</w:t>
      </w:r>
    </w:p>
    <w:p w14:paraId="177D82C5" w14:textId="77777777" w:rsidR="009E5A7D" w:rsidRPr="008A0711" w:rsidRDefault="009E5A7D" w:rsidP="009E5A7D">
      <w:pPr>
        <w:spacing w:line="360" w:lineRule="auto"/>
        <w:jc w:val="both"/>
        <w:rPr>
          <w:rFonts w:ascii="Palatino Linotype" w:hAnsi="Palatino Linotype" w:cs="Arial"/>
          <w:b/>
        </w:rPr>
      </w:pPr>
      <w:r w:rsidRPr="008A0711">
        <w:rPr>
          <w:rFonts w:ascii="Palatino Linotype" w:hAnsi="Palatino Linotype" w:cs="Arial"/>
          <w:b/>
        </w:rPr>
        <w:t>b) Motivos de inconformidad.</w:t>
      </w:r>
    </w:p>
    <w:p w14:paraId="450E8CD1" w14:textId="65B1BB22" w:rsidR="009E5A7D" w:rsidRPr="00DA0EB5" w:rsidRDefault="009E5A7D" w:rsidP="0043607A">
      <w:pPr>
        <w:ind w:left="993" w:right="900"/>
        <w:jc w:val="both"/>
        <w:rPr>
          <w:rFonts w:ascii="Palatino Linotype" w:hAnsi="Palatino Linotype"/>
          <w:i/>
          <w:sz w:val="22"/>
          <w:szCs w:val="22"/>
          <w:lang w:val="es-MX" w:eastAsia="es-MX"/>
        </w:rPr>
      </w:pPr>
      <w:r w:rsidRPr="00DA0EB5">
        <w:rPr>
          <w:rFonts w:ascii="Palatino Linotype" w:hAnsi="Palatino Linotype" w:cs="Arial"/>
          <w:i/>
          <w:sz w:val="22"/>
          <w:szCs w:val="22"/>
        </w:rPr>
        <w:lastRenderedPageBreak/>
        <w:t>“</w:t>
      </w:r>
      <w:r w:rsidR="00DA0EB5" w:rsidRPr="00DA0EB5">
        <w:rPr>
          <w:rFonts w:ascii="Palatino Linotype" w:hAnsi="Palatino Linotype"/>
          <w:i/>
          <w:color w:val="000000"/>
          <w:sz w:val="22"/>
          <w:szCs w:val="22"/>
        </w:rPr>
        <w:t>La contraloria interna pertenece al sujeto obligado. Pido al pleno solo ceñirse a este supuesto o agravio de impugnacion</w:t>
      </w:r>
      <w:r w:rsidR="0043607A" w:rsidRPr="00DA0EB5">
        <w:rPr>
          <w:rFonts w:ascii="Palatino Linotype" w:hAnsi="Palatino Linotype"/>
          <w:i/>
          <w:color w:val="000000"/>
          <w:sz w:val="22"/>
          <w:szCs w:val="22"/>
        </w:rPr>
        <w:t>.</w:t>
      </w:r>
      <w:r w:rsidRPr="00DA0EB5">
        <w:rPr>
          <w:rFonts w:ascii="Palatino Linotype" w:hAnsi="Palatino Linotype" w:cs="Arial"/>
          <w:i/>
          <w:sz w:val="22"/>
          <w:szCs w:val="22"/>
        </w:rPr>
        <w:t>” (sic)</w:t>
      </w:r>
    </w:p>
    <w:p w14:paraId="486835BC" w14:textId="4CC514F0" w:rsidR="005A3029" w:rsidRPr="005A3029" w:rsidRDefault="005A3029" w:rsidP="005A3029">
      <w:pPr>
        <w:spacing w:before="240" w:after="240" w:line="360" w:lineRule="auto"/>
        <w:jc w:val="both"/>
        <w:rPr>
          <w:rFonts w:ascii="Palatino Linotype" w:hAnsi="Palatino Linotype"/>
        </w:rPr>
      </w:pPr>
      <w:r w:rsidRPr="005A3029">
        <w:rPr>
          <w:rFonts w:ascii="Palatino Linotype" w:hAnsi="Palatino Linotype"/>
          <w:b/>
        </w:rPr>
        <w:t xml:space="preserve">4. Turno. </w:t>
      </w:r>
      <w:r w:rsidRPr="005A3029">
        <w:rPr>
          <w:rFonts w:ascii="Palatino Linotype" w:hAnsi="Palatino Linotype"/>
        </w:rPr>
        <w:t xml:space="preserve">De conformidad con el artículo 185, fracción I de la </w:t>
      </w:r>
      <w:r w:rsidRPr="005A3029">
        <w:rPr>
          <w:rFonts w:ascii="Palatino Linotype" w:hAnsi="Palatino Linotype" w:cs="Arial"/>
        </w:rPr>
        <w:t xml:space="preserve">Ley de Transparencia y Acceso a la Información Pública del Estado de México y Municipios, el recurso de revisión número </w:t>
      </w:r>
      <w:r w:rsidR="00DA0EB5">
        <w:rPr>
          <w:rFonts w:ascii="Palatino Linotype" w:hAnsi="Palatino Linotype" w:cs="Arial"/>
          <w:b/>
        </w:rPr>
        <w:t xml:space="preserve"> 02736</w:t>
      </w:r>
      <w:r w:rsidR="0043607A">
        <w:rPr>
          <w:rFonts w:ascii="Palatino Linotype" w:hAnsi="Palatino Linotype" w:cs="Arial"/>
          <w:b/>
        </w:rPr>
        <w:t>/INFOEM/IP/RR/2018</w:t>
      </w:r>
      <w:r w:rsidRPr="005A3029">
        <w:rPr>
          <w:rFonts w:ascii="Palatino Linotype" w:hAnsi="Palatino Linotype" w:cs="Arial"/>
          <w:b/>
        </w:rPr>
        <w:t xml:space="preserve"> </w:t>
      </w:r>
      <w:r w:rsidRPr="005A3029">
        <w:rPr>
          <w:rFonts w:ascii="Palatino Linotype" w:hAnsi="Palatino Linotype" w:cs="Arial"/>
          <w:bCs/>
          <w:lang w:eastAsia="es-MX"/>
        </w:rPr>
        <w:t>fue</w:t>
      </w:r>
      <w:r w:rsidRPr="005A3029">
        <w:rPr>
          <w:rFonts w:ascii="Palatino Linotype" w:hAnsi="Palatino Linotype" w:cs="Arial"/>
          <w:b/>
          <w:bCs/>
          <w:lang w:eastAsia="es-MX"/>
        </w:rPr>
        <w:t xml:space="preserve"> </w:t>
      </w:r>
      <w:r w:rsidRPr="005A3029">
        <w:rPr>
          <w:rFonts w:ascii="Palatino Linotype" w:hAnsi="Palatino Linotype"/>
        </w:rPr>
        <w:t>turnado al Comisionado ponente, a efecto de que analizara sobre su admisión o su desechamiento.</w:t>
      </w:r>
    </w:p>
    <w:p w14:paraId="60E244F6" w14:textId="7A5E41C7" w:rsidR="005A3029" w:rsidRPr="005A3029" w:rsidRDefault="005A3029" w:rsidP="005A3029">
      <w:pPr>
        <w:spacing w:before="240" w:after="240" w:line="360" w:lineRule="auto"/>
        <w:jc w:val="both"/>
        <w:rPr>
          <w:rFonts w:ascii="Palatino Linotype" w:hAnsi="Palatino Linotype" w:cs="Arial"/>
        </w:rPr>
      </w:pPr>
      <w:r w:rsidRPr="005A3029">
        <w:rPr>
          <w:rFonts w:ascii="Palatino Linotype" w:hAnsi="Palatino Linotype" w:cs="Arial"/>
          <w:b/>
        </w:rPr>
        <w:t xml:space="preserve">5. Admisión del recurso de revisión: </w:t>
      </w:r>
      <w:r w:rsidRPr="005A3029">
        <w:rPr>
          <w:rFonts w:ascii="Palatino Linotype" w:hAnsi="Palatino Linotype" w:cs="Arial"/>
        </w:rPr>
        <w:t xml:space="preserve">En fecha </w:t>
      </w:r>
      <w:r w:rsidR="00DA0EB5">
        <w:rPr>
          <w:rFonts w:ascii="Palatino Linotype" w:hAnsi="Palatino Linotype" w:cs="Arial"/>
        </w:rPr>
        <w:t>siete</w:t>
      </w:r>
      <w:r w:rsidRPr="005A3029">
        <w:rPr>
          <w:rFonts w:ascii="Palatino Linotype" w:hAnsi="Palatino Linotype" w:cs="Arial"/>
        </w:rPr>
        <w:t xml:space="preserve"> de </w:t>
      </w:r>
      <w:r w:rsidR="00DA0EB5">
        <w:rPr>
          <w:rFonts w:ascii="Palatino Linotype" w:hAnsi="Palatino Linotype" w:cs="Arial"/>
        </w:rPr>
        <w:t>agosto</w:t>
      </w:r>
      <w:r w:rsidR="0043607A">
        <w:rPr>
          <w:rFonts w:ascii="Palatino Linotype" w:hAnsi="Palatino Linotype" w:cs="Arial"/>
        </w:rPr>
        <w:t xml:space="preserve"> de dos mil dieciocho</w:t>
      </w:r>
      <w:r w:rsidR="00C73C04">
        <w:rPr>
          <w:rFonts w:ascii="Palatino Linotype" w:hAnsi="Palatino Linotype" w:cs="Arial"/>
        </w:rPr>
        <w:t>,</w:t>
      </w:r>
      <w:r w:rsidRPr="005A3029">
        <w:rPr>
          <w:rFonts w:ascii="Palatino Linotype" w:hAnsi="Palatino Linotype" w:cs="Arial"/>
        </w:rPr>
        <w:t xml:space="preserve"> </w:t>
      </w:r>
      <w:r w:rsidR="00BE161F">
        <w:rPr>
          <w:rFonts w:ascii="Palatino Linotype" w:hAnsi="Palatino Linotype" w:cs="Arial"/>
        </w:rPr>
        <w:t>el Comisionado ponente</w:t>
      </w:r>
      <w:r w:rsidRPr="005A3029">
        <w:rPr>
          <w:rFonts w:ascii="Palatino Linotype" w:hAnsi="Palatino Linotype" w:cs="Arial"/>
        </w:rPr>
        <w:t xml:space="preserve">, admitió a trámite el recurso de revisión que ahora se resuelve, dando un plazo máximo de siete días hábiles para que las partes manifestaran lo que a su derecho resultara conveniente, ofrecieran pruebas, </w:t>
      </w:r>
      <w:r>
        <w:rPr>
          <w:rFonts w:ascii="Palatino Linotype" w:hAnsi="Palatino Linotype" w:cs="Arial"/>
        </w:rPr>
        <w:t>formularan</w:t>
      </w:r>
      <w:r w:rsidRPr="005A3029">
        <w:rPr>
          <w:rFonts w:ascii="Palatino Linotype" w:hAnsi="Palatino Linotype" w:cs="Arial"/>
        </w:rPr>
        <w:t xml:space="preserve"> alegatos y el Sujeto Obligado presentara su informe justificado.</w:t>
      </w:r>
    </w:p>
    <w:p w14:paraId="0D0E56C6" w14:textId="7AEB119B" w:rsidR="00DA0EB5" w:rsidRDefault="005A3029" w:rsidP="007D0282">
      <w:pPr>
        <w:spacing w:after="240" w:line="360" w:lineRule="auto"/>
        <w:jc w:val="both"/>
        <w:rPr>
          <w:rFonts w:ascii="Palatino Linotype" w:hAnsi="Palatino Linotype" w:cs="Arial"/>
        </w:rPr>
      </w:pPr>
      <w:r w:rsidRPr="00AC4B79">
        <w:rPr>
          <w:rFonts w:ascii="Palatino Linotype" w:hAnsi="Palatino Linotype" w:cs="Arial"/>
          <w:b/>
        </w:rPr>
        <w:t xml:space="preserve">6. Manifestaciones: </w:t>
      </w:r>
      <w:r w:rsidRPr="00AC4B79">
        <w:rPr>
          <w:rFonts w:ascii="Palatino Linotype" w:hAnsi="Palatino Linotype" w:cs="Arial"/>
        </w:rPr>
        <w:t xml:space="preserve">De las constancias que integran el expediente en que se actúa se advierte que </w:t>
      </w:r>
      <w:r w:rsidR="00DA0EB5">
        <w:rPr>
          <w:rFonts w:ascii="Palatino Linotype" w:hAnsi="Palatino Linotype" w:cs="Arial"/>
        </w:rPr>
        <w:t xml:space="preserve">el Sujeto Obligado envió a través </w:t>
      </w:r>
      <w:r w:rsidR="001F613C">
        <w:rPr>
          <w:rFonts w:ascii="Palatino Linotype" w:hAnsi="Palatino Linotype" w:cs="Arial"/>
        </w:rPr>
        <w:t>del SAIMEX el archivo “</w:t>
      </w:r>
      <w:r w:rsidR="001F613C">
        <w:rPr>
          <w:rFonts w:ascii="Palatino Linotype" w:hAnsi="Palatino Linotype" w:cs="Arial"/>
          <w:i/>
        </w:rPr>
        <w:t>INFORME DE JUSTIFICACIÓN.PDF”</w:t>
      </w:r>
      <w:r w:rsidR="001F613C">
        <w:rPr>
          <w:rFonts w:ascii="Palatino Linotype" w:hAnsi="Palatino Linotype" w:cs="Arial"/>
        </w:rPr>
        <w:t xml:space="preserve"> </w:t>
      </w:r>
      <w:r w:rsidR="007D0282">
        <w:rPr>
          <w:rFonts w:ascii="Palatino Linotype" w:hAnsi="Palatino Linotype" w:cs="Arial"/>
        </w:rPr>
        <w:t>mediante el cual medularmente ratifica la respuesta otorgad</w:t>
      </w:r>
      <w:r w:rsidR="0040221D">
        <w:rPr>
          <w:rFonts w:ascii="Palatino Linotype" w:hAnsi="Palatino Linotype" w:cs="Arial"/>
        </w:rPr>
        <w:t>a a la solicitud de información, por lo que no fue necesario ponerlo a la vista de la parte recurrente por no actualizarse el supuesto previsto en la fracción III del artículo 185 de la Ley de Transparencia y Acceso a la Información Pública del Estado de México y Municipios.</w:t>
      </w:r>
    </w:p>
    <w:p w14:paraId="3A263F87" w14:textId="6CD0310A" w:rsidR="005A3029" w:rsidRPr="005A3029" w:rsidRDefault="007D0282" w:rsidP="00651C40">
      <w:pPr>
        <w:spacing w:line="360" w:lineRule="auto"/>
        <w:jc w:val="both"/>
        <w:rPr>
          <w:rFonts w:ascii="Palatino Linotype" w:hAnsi="Palatino Linotype" w:cs="Arial"/>
        </w:rPr>
      </w:pPr>
      <w:r>
        <w:rPr>
          <w:rFonts w:ascii="Palatino Linotype" w:hAnsi="Palatino Linotype" w:cs="Arial"/>
        </w:rPr>
        <w:t>Por su parte, la recurrente fue</w:t>
      </w:r>
      <w:r w:rsidR="00651C40">
        <w:rPr>
          <w:rFonts w:ascii="Palatino Linotype" w:hAnsi="Palatino Linotype" w:cs="Arial"/>
        </w:rPr>
        <w:t xml:space="preserve"> omisa en expresar manifestación alguna, formular alegatos o presentar</w:t>
      </w:r>
      <w:r w:rsidR="00BE161F">
        <w:rPr>
          <w:rFonts w:ascii="Palatino Linotype" w:hAnsi="Palatino Linotype" w:cs="Arial"/>
        </w:rPr>
        <w:t xml:space="preserve"> pruebas en el pl</w:t>
      </w:r>
      <w:r w:rsidR="00651C40">
        <w:rPr>
          <w:rFonts w:ascii="Palatino Linotype" w:hAnsi="Palatino Linotype" w:cs="Arial"/>
        </w:rPr>
        <w:t>azo establecido para tal efecto, por lo que se tiene por precluido su derecho en tal sentido.</w:t>
      </w:r>
    </w:p>
    <w:p w14:paraId="685FE167" w14:textId="2564C1B6" w:rsidR="005A3029" w:rsidRDefault="005A3029" w:rsidP="005A3029">
      <w:pPr>
        <w:spacing w:before="240" w:after="240" w:line="360" w:lineRule="auto"/>
        <w:jc w:val="both"/>
        <w:rPr>
          <w:rFonts w:ascii="Palatino Linotype" w:hAnsi="Palatino Linotype"/>
        </w:rPr>
      </w:pPr>
      <w:r w:rsidRPr="005A3029">
        <w:rPr>
          <w:rFonts w:ascii="Palatino Linotype" w:hAnsi="Palatino Linotype"/>
          <w:b/>
        </w:rPr>
        <w:t xml:space="preserve">7. Cierre de instrucción. </w:t>
      </w:r>
      <w:r w:rsidR="002C0ACF">
        <w:rPr>
          <w:rFonts w:ascii="Palatino Linotype" w:hAnsi="Palatino Linotype"/>
        </w:rPr>
        <w:t xml:space="preserve">En fecha </w:t>
      </w:r>
      <w:r w:rsidR="007D0282">
        <w:rPr>
          <w:rFonts w:ascii="Palatino Linotype" w:hAnsi="Palatino Linotype"/>
        </w:rPr>
        <w:t>veintinueve</w:t>
      </w:r>
      <w:r w:rsidR="002C0ACF">
        <w:rPr>
          <w:rFonts w:ascii="Palatino Linotype" w:hAnsi="Palatino Linotype"/>
        </w:rPr>
        <w:t xml:space="preserve"> de </w:t>
      </w:r>
      <w:r w:rsidR="004F6D11">
        <w:rPr>
          <w:rFonts w:ascii="Palatino Linotype" w:hAnsi="Palatino Linotype"/>
        </w:rPr>
        <w:t>agosto</w:t>
      </w:r>
      <w:r w:rsidR="00DF0C3E">
        <w:rPr>
          <w:rFonts w:ascii="Palatino Linotype" w:hAnsi="Palatino Linotype"/>
        </w:rPr>
        <w:t xml:space="preserve"> </w:t>
      </w:r>
      <w:r w:rsidRPr="005A3029">
        <w:rPr>
          <w:rFonts w:ascii="Palatino Linotype" w:hAnsi="Palatino Linotype"/>
        </w:rPr>
        <w:t xml:space="preserve">de </w:t>
      </w:r>
      <w:r w:rsidR="00651C40">
        <w:rPr>
          <w:rFonts w:ascii="Palatino Linotype" w:hAnsi="Palatino Linotype"/>
        </w:rPr>
        <w:t>dos mil dieciocho</w:t>
      </w:r>
      <w:r w:rsidRPr="005A3029">
        <w:rPr>
          <w:rFonts w:ascii="Palatino Linotype" w:hAnsi="Palatino Linotype"/>
        </w:rPr>
        <w:t xml:space="preserve"> el Comisionado ponente determinó el cierre de instrucción en términos de la fracción </w:t>
      </w:r>
      <w:r w:rsidRPr="005A3029">
        <w:rPr>
          <w:rFonts w:ascii="Palatino Linotype" w:hAnsi="Palatino Linotype"/>
        </w:rPr>
        <w:lastRenderedPageBreak/>
        <w:t>VI  del artículo 185 de la Ley de Transparencia y acceso a la información Pública del Estado de México y Municipios.</w:t>
      </w:r>
    </w:p>
    <w:p w14:paraId="4D65CB86" w14:textId="77777777" w:rsidR="009E5A7D" w:rsidRPr="008A0711" w:rsidRDefault="009E5A7D" w:rsidP="009E5A7D">
      <w:pPr>
        <w:pStyle w:val="Prrafodelista"/>
        <w:numPr>
          <w:ilvl w:val="0"/>
          <w:numId w:val="3"/>
        </w:numPr>
        <w:spacing w:before="240" w:after="240" w:line="360" w:lineRule="auto"/>
        <w:ind w:left="720"/>
        <w:contextualSpacing/>
        <w:jc w:val="center"/>
        <w:rPr>
          <w:rFonts w:ascii="Palatino Linotype" w:hAnsi="Palatino Linotype" w:cs="Arial"/>
          <w:b/>
        </w:rPr>
      </w:pPr>
      <w:r w:rsidRPr="008A0711">
        <w:rPr>
          <w:rFonts w:ascii="Palatino Linotype" w:hAnsi="Palatino Linotype" w:cs="Arial"/>
          <w:b/>
        </w:rPr>
        <w:t>C O N S I D E R A N D O:</w:t>
      </w:r>
    </w:p>
    <w:p w14:paraId="36834C04" w14:textId="7FD85502" w:rsidR="00617DF4" w:rsidRPr="00617DF4" w:rsidRDefault="00617DF4" w:rsidP="00617DF4">
      <w:pPr>
        <w:spacing w:before="240" w:after="240" w:line="360" w:lineRule="auto"/>
        <w:jc w:val="both"/>
        <w:rPr>
          <w:rFonts w:ascii="Palatino Linotype" w:hAnsi="Palatino Linotype"/>
          <w:shd w:val="clear" w:color="auto" w:fill="FFFFFF"/>
        </w:rPr>
      </w:pPr>
      <w:r w:rsidRPr="00617DF4">
        <w:rPr>
          <w:rFonts w:ascii="Palatino Linotype" w:hAnsi="Palatino Linotype" w:cs="Arial"/>
          <w:b/>
        </w:rPr>
        <w:t xml:space="preserve">Primero. Competencia. </w:t>
      </w:r>
      <w:r w:rsidRPr="00617DF4">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BE161F">
        <w:rPr>
          <w:rFonts w:ascii="Palatino Linotype" w:hAnsi="Palatino Linotype"/>
          <w:shd w:val="clear" w:color="auto" w:fill="FFFFFF"/>
        </w:rPr>
        <w:t>vigésimo, vigésimo primero y vigésimo segundo</w:t>
      </w:r>
      <w:r w:rsidRPr="00617DF4">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tercero y 185 de la Ley Transparencia y Acceso a la Información Pública </w:t>
      </w:r>
      <w:r w:rsidR="00DF0C3E">
        <w:rPr>
          <w:rFonts w:ascii="Palatino Linotype" w:hAnsi="Palatino Linotype"/>
          <w:shd w:val="clear" w:color="auto" w:fill="FFFFFF"/>
        </w:rPr>
        <w:t>del Estado de México y Municipios</w:t>
      </w:r>
      <w:r w:rsidRPr="00617DF4">
        <w:rPr>
          <w:rFonts w:ascii="Palatino Linotype" w:hAnsi="Palatino Linotype"/>
          <w:shd w:val="clear" w:color="auto" w:fill="FFFFFF"/>
        </w:rPr>
        <w:t>;</w:t>
      </w:r>
      <w:r w:rsidRPr="00617DF4">
        <w:rPr>
          <w:rStyle w:val="apple-converted-space"/>
          <w:rFonts w:ascii="Palatino Linotype" w:hAnsi="Palatino Linotype"/>
          <w:shd w:val="clear" w:color="auto" w:fill="FFFFFF"/>
        </w:rPr>
        <w:t> </w:t>
      </w:r>
      <w:r w:rsidR="0029003A" w:rsidRPr="00C34F63">
        <w:rPr>
          <w:rFonts w:ascii="Palatino Linotype" w:hAnsi="Palatino Linotype" w:cs="Arial"/>
        </w:rPr>
        <w:t>9, fracciones I y XXIV y 11</w:t>
      </w:r>
      <w:r w:rsidRPr="00617DF4">
        <w:rPr>
          <w:rFonts w:ascii="Palatino Linotype" w:hAnsi="Palatino Linotype"/>
          <w:shd w:val="clear" w:color="auto" w:fill="FFFFFF"/>
        </w:rPr>
        <w:t xml:space="preserve"> del Reglamento Interior del Instituto de Transparencia, Acceso a la Información Pública y Protección de Datos Personales del Estado de México y Municipios.</w:t>
      </w:r>
    </w:p>
    <w:p w14:paraId="3D3E706F" w14:textId="042FCBE9" w:rsidR="002C0ACF" w:rsidRDefault="002C0ACF" w:rsidP="002C0ACF">
      <w:pPr>
        <w:spacing w:before="240" w:after="240" w:line="360" w:lineRule="auto"/>
        <w:jc w:val="both"/>
        <w:rPr>
          <w:rFonts w:ascii="Palatino Linotype" w:hAnsi="Palatino Linotype" w:cs="Arial"/>
        </w:rPr>
      </w:pPr>
      <w:r>
        <w:rPr>
          <w:rFonts w:ascii="Palatino Linotype" w:hAnsi="Palatino Linotype" w:cs="Arial"/>
          <w:b/>
        </w:rPr>
        <w:t>Segundo</w:t>
      </w:r>
      <w:r w:rsidRPr="00A22E55">
        <w:rPr>
          <w:rFonts w:ascii="Palatino Linotype" w:hAnsi="Palatino Linotype" w:cs="Arial"/>
          <w:b/>
        </w:rPr>
        <w:t xml:space="preserve">. Oportunidad y Procedibilidad del Recurso de Revisión. </w:t>
      </w:r>
      <w:r>
        <w:rPr>
          <w:rFonts w:ascii="Palatino Linotype" w:hAnsi="Palatino Linotype" w:cs="Arial"/>
        </w:rPr>
        <w:t>De conformidad con</w:t>
      </w:r>
      <w:r w:rsidRPr="00A22E55">
        <w:rPr>
          <w:rFonts w:ascii="Palatino Linotype" w:hAnsi="Palatino Linotype" w:cs="Arial"/>
        </w:rPr>
        <w:t xml:space="preserve"> los requisitos de oportunidad y procedibilidad que deben reunir los recursos de revisión interpuestos, previstos e</w:t>
      </w:r>
      <w:r>
        <w:rPr>
          <w:rFonts w:ascii="Palatino Linotype" w:hAnsi="Palatino Linotype" w:cs="Arial"/>
        </w:rPr>
        <w:t>n los artículos 178 y 180</w:t>
      </w:r>
      <w:r w:rsidRPr="00A22E55">
        <w:rPr>
          <w:rFonts w:ascii="Palatino Linotype" w:hAnsi="Palatino Linotype" w:cs="Arial"/>
        </w:rPr>
        <w:t xml:space="preserve"> de la </w:t>
      </w:r>
      <w:r w:rsidRPr="00A22E55">
        <w:rPr>
          <w:rFonts w:ascii="Palatino Linotype" w:hAnsi="Palatino Linotype" w:cs="Arial"/>
          <w:lang w:eastAsia="es-MX"/>
        </w:rPr>
        <w:t>Ley de Transparencia y Acceso a la Información Pública del Estado de México y Municipios</w:t>
      </w:r>
      <w:r>
        <w:rPr>
          <w:rFonts w:ascii="Palatino Linotype" w:hAnsi="Palatino Linotype" w:cs="Arial"/>
          <w:lang w:eastAsia="es-MX"/>
        </w:rPr>
        <w:t xml:space="preserve"> vigente;</w:t>
      </w:r>
      <w:r w:rsidRPr="00A22E55">
        <w:rPr>
          <w:rFonts w:ascii="Palatino Linotype" w:hAnsi="Palatino Linotype" w:cs="Arial"/>
          <w:lang w:eastAsia="es-MX"/>
        </w:rPr>
        <w:t xml:space="preserve"> en la especie </w:t>
      </w:r>
      <w:r>
        <w:rPr>
          <w:rFonts w:ascii="Palatino Linotype" w:hAnsi="Palatino Linotype" w:cs="Arial"/>
          <w:lang w:eastAsia="es-MX"/>
        </w:rPr>
        <w:t>se advierte que el presente medio de impugnación fue interpuesto dentro del plazo de quince días previsto en el primero de los dispositivos referidos, toda vez que el Sujeto Obligado emitió su respuesta</w:t>
      </w:r>
      <w:r w:rsidR="00113797">
        <w:rPr>
          <w:rFonts w:ascii="Palatino Linotype" w:hAnsi="Palatino Linotype" w:cs="Arial"/>
          <w:lang w:eastAsia="es-MX"/>
        </w:rPr>
        <w:t xml:space="preserve"> a la solicitud planteada por la</w:t>
      </w:r>
      <w:r>
        <w:rPr>
          <w:rFonts w:ascii="Palatino Linotype" w:hAnsi="Palatino Linotype" w:cs="Arial"/>
          <w:lang w:eastAsia="es-MX"/>
        </w:rPr>
        <w:t xml:space="preserve"> </w:t>
      </w:r>
      <w:r w:rsidR="00113797">
        <w:rPr>
          <w:rFonts w:ascii="Palatino Linotype" w:hAnsi="Palatino Linotype" w:cs="Arial"/>
          <w:lang w:eastAsia="es-MX"/>
        </w:rPr>
        <w:t xml:space="preserve">solicitante </w:t>
      </w:r>
      <w:r>
        <w:rPr>
          <w:rFonts w:ascii="Palatino Linotype" w:hAnsi="Palatino Linotype" w:cs="Arial"/>
          <w:lang w:eastAsia="es-MX"/>
        </w:rPr>
        <w:t xml:space="preserve">en fecha </w:t>
      </w:r>
      <w:r w:rsidR="00795982">
        <w:rPr>
          <w:rFonts w:ascii="Palatino Linotype" w:hAnsi="Palatino Linotype" w:cs="Arial"/>
          <w:lang w:eastAsia="es-MX"/>
        </w:rPr>
        <w:t>treinta y uno</w:t>
      </w:r>
      <w:r w:rsidR="00651C40">
        <w:rPr>
          <w:rFonts w:ascii="Palatino Linotype" w:hAnsi="Palatino Linotype" w:cs="Arial"/>
          <w:lang w:eastAsia="es-MX"/>
        </w:rPr>
        <w:t xml:space="preserve"> </w:t>
      </w:r>
      <w:r>
        <w:rPr>
          <w:rFonts w:ascii="Palatino Linotype" w:hAnsi="Palatino Linotype" w:cs="Arial"/>
          <w:lang w:eastAsia="es-MX"/>
        </w:rPr>
        <w:t xml:space="preserve">de </w:t>
      </w:r>
      <w:r w:rsidR="00795982">
        <w:rPr>
          <w:rFonts w:ascii="Palatino Linotype" w:hAnsi="Palatino Linotype" w:cs="Arial"/>
          <w:lang w:eastAsia="es-MX"/>
        </w:rPr>
        <w:t>julio</w:t>
      </w:r>
      <w:r w:rsidR="00651C40">
        <w:rPr>
          <w:rFonts w:ascii="Palatino Linotype" w:hAnsi="Palatino Linotype" w:cs="Arial"/>
          <w:lang w:eastAsia="es-MX"/>
        </w:rPr>
        <w:t xml:space="preserve"> de año dos mil dieciocho</w:t>
      </w:r>
      <w:r w:rsidR="00113797">
        <w:rPr>
          <w:rFonts w:ascii="Palatino Linotype" w:hAnsi="Palatino Linotype" w:cs="Arial"/>
          <w:lang w:eastAsia="es-MX"/>
        </w:rPr>
        <w:t xml:space="preserve"> y la</w:t>
      </w:r>
      <w:r>
        <w:rPr>
          <w:rFonts w:ascii="Palatino Linotype" w:hAnsi="Palatino Linotype" w:cs="Arial"/>
          <w:lang w:eastAsia="es-MX"/>
        </w:rPr>
        <w:t xml:space="preserve"> </w:t>
      </w:r>
      <w:r w:rsidR="00113797">
        <w:rPr>
          <w:rFonts w:ascii="Palatino Linotype" w:hAnsi="Palatino Linotype" w:cs="Arial"/>
          <w:lang w:eastAsia="es-MX"/>
        </w:rPr>
        <w:t>recurrente</w:t>
      </w:r>
      <w:r>
        <w:rPr>
          <w:rFonts w:ascii="Palatino Linotype" w:hAnsi="Palatino Linotype" w:cs="Arial"/>
          <w:lang w:eastAsia="es-MX"/>
        </w:rPr>
        <w:t xml:space="preserve"> presentó recurso de revisión el </w:t>
      </w:r>
      <w:r w:rsidR="00795982">
        <w:rPr>
          <w:rFonts w:ascii="Palatino Linotype" w:hAnsi="Palatino Linotype" w:cs="Arial"/>
          <w:lang w:eastAsia="es-MX"/>
        </w:rPr>
        <w:t>primero</w:t>
      </w:r>
      <w:r w:rsidR="0029003A">
        <w:rPr>
          <w:rFonts w:ascii="Palatino Linotype" w:hAnsi="Palatino Linotype" w:cs="Arial"/>
          <w:lang w:eastAsia="es-MX"/>
        </w:rPr>
        <w:t xml:space="preserve"> de</w:t>
      </w:r>
      <w:r w:rsidR="00795982">
        <w:rPr>
          <w:rFonts w:ascii="Palatino Linotype" w:hAnsi="Palatino Linotype" w:cs="Arial"/>
          <w:lang w:eastAsia="es-MX"/>
        </w:rPr>
        <w:t xml:space="preserve">  agosto de</w:t>
      </w:r>
      <w:r w:rsidR="0029003A">
        <w:rPr>
          <w:rFonts w:ascii="Palatino Linotype" w:hAnsi="Palatino Linotype" w:cs="Arial"/>
          <w:lang w:eastAsia="es-MX"/>
        </w:rPr>
        <w:t xml:space="preserve">l </w:t>
      </w:r>
      <w:r w:rsidR="0029003A">
        <w:rPr>
          <w:rFonts w:ascii="Palatino Linotype" w:hAnsi="Palatino Linotype" w:cs="Arial"/>
          <w:lang w:eastAsia="es-MX"/>
        </w:rPr>
        <w:lastRenderedPageBreak/>
        <w:t xml:space="preserve">mismo año, esto es al </w:t>
      </w:r>
      <w:r w:rsidR="00795982">
        <w:rPr>
          <w:rFonts w:ascii="Palatino Linotype" w:hAnsi="Palatino Linotype" w:cs="Arial"/>
          <w:lang w:eastAsia="es-MX"/>
        </w:rPr>
        <w:t>primer</w:t>
      </w:r>
      <w:r w:rsidR="0029003A">
        <w:rPr>
          <w:rFonts w:ascii="Palatino Linotype" w:hAnsi="Palatino Linotype" w:cs="Arial"/>
          <w:lang w:eastAsia="es-MX"/>
        </w:rPr>
        <w:t xml:space="preserve"> día hábil siguiente de aquel en que tuvo conocimiento de la respuesta impugnada</w:t>
      </w:r>
      <w:r>
        <w:rPr>
          <w:rFonts w:ascii="Palatino Linotype" w:hAnsi="Palatino Linotype" w:cs="Arial"/>
          <w:shd w:val="clear" w:color="auto" w:fill="FFFFFF"/>
        </w:rPr>
        <w:t>;</w:t>
      </w:r>
      <w:r>
        <w:rPr>
          <w:rFonts w:ascii="Palatino Linotype" w:hAnsi="Palatino Linotype" w:cs="Arial"/>
          <w:lang w:eastAsia="es-MX"/>
        </w:rPr>
        <w:t xml:space="preserve"> evidenciándose que la interposición del recurso se</w:t>
      </w:r>
      <w:r>
        <w:rPr>
          <w:rFonts w:ascii="Palatino Linotype" w:hAnsi="Palatino Linotype" w:cs="Arial"/>
        </w:rPr>
        <w:t xml:space="preserve"> encuentra dentro de los márgenes temporales previstos en el citado precepto legal.</w:t>
      </w:r>
    </w:p>
    <w:p w14:paraId="681EA607" w14:textId="692D8E4D" w:rsidR="002C0ACF" w:rsidRDefault="002C0ACF" w:rsidP="002C0ACF">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CE38B5">
        <w:rPr>
          <w:rFonts w:ascii="Palatino Linotype" w:hAnsi="Palatino Linotype" w:cs="Arial"/>
        </w:rPr>
        <w:t xml:space="preserve">Así también por cuanto hace a la procedibilidad del recurso de revisión </w:t>
      </w:r>
      <w:r>
        <w:rPr>
          <w:rFonts w:ascii="Palatino Linotype" w:hAnsi="Palatino Linotype" w:cs="Arial"/>
        </w:rPr>
        <w:t>una vez realizado el análisis  del formato de interposición</w:t>
      </w:r>
      <w:r w:rsidRPr="00CE38B5">
        <w:rPr>
          <w:rStyle w:val="normaltextrun"/>
          <w:rFonts w:ascii="Palatino Linotype" w:hAnsi="Palatino Linotype" w:cs="Segoe UI"/>
        </w:rPr>
        <w:t xml:space="preserve"> del recurso, se </w:t>
      </w:r>
      <w:r>
        <w:rPr>
          <w:rStyle w:val="normaltextrun"/>
          <w:rFonts w:ascii="Palatino Linotype" w:hAnsi="Palatino Linotype" w:cs="Segoe UI"/>
        </w:rPr>
        <w:t>colige</w:t>
      </w:r>
      <w:r w:rsidRPr="00CE38B5">
        <w:rPr>
          <w:rStyle w:val="normaltextrun"/>
          <w:rFonts w:ascii="Palatino Linotype" w:hAnsi="Palatino Linotype" w:cs="Segoe UI"/>
        </w:rPr>
        <w:t xml:space="preserve"> la acreditación plena de todos y cada uno de los elementos form</w:t>
      </w:r>
      <w:r>
        <w:rPr>
          <w:rStyle w:val="normaltextrun"/>
          <w:rFonts w:ascii="Palatino Linotype" w:hAnsi="Palatino Linotype" w:cs="Segoe UI"/>
        </w:rPr>
        <w:t>ales exigidos por el artículo 180</w:t>
      </w:r>
      <w:r w:rsidRPr="00CE38B5">
        <w:rPr>
          <w:rStyle w:val="normaltextrun"/>
          <w:rFonts w:ascii="Palatino Linotype" w:hAnsi="Palatino Linotype" w:cs="Segoe UI"/>
        </w:rPr>
        <w:t xml:space="preserve"> de la</w:t>
      </w:r>
      <w:r w:rsidRPr="00CE38B5">
        <w:rPr>
          <w:rStyle w:val="apple-converted-space"/>
          <w:rFonts w:ascii="Palatino Linotype" w:hAnsi="Palatino Linotype" w:cs="Segoe UI"/>
        </w:rPr>
        <w:t> </w:t>
      </w:r>
      <w:r w:rsidRPr="00CE38B5">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 xml:space="preserve">, </w:t>
      </w:r>
      <w:r w:rsidRPr="00CE38B5">
        <w:rPr>
          <w:rStyle w:val="normaltextrun"/>
          <w:rFonts w:ascii="Palatino Linotype" w:hAnsi="Palatino Linotype" w:cs="Segoe UI"/>
        </w:rPr>
        <w:t>en atención a que fue presentado mediante el formato visible en</w:t>
      </w:r>
      <w:r w:rsidR="00113797">
        <w:rPr>
          <w:rStyle w:val="normaltextrun"/>
          <w:rFonts w:ascii="Palatino Linotype" w:hAnsi="Palatino Linotype" w:cs="Segoe UI"/>
        </w:rPr>
        <w:t xml:space="preserve"> el</w:t>
      </w:r>
      <w:r w:rsidRPr="00CE38B5">
        <w:rPr>
          <w:rStyle w:val="apple-converted-space"/>
          <w:rFonts w:ascii="Palatino Linotype" w:hAnsi="Palatino Linotype" w:cs="Segoe UI"/>
        </w:rPr>
        <w:t> </w:t>
      </w:r>
      <w:r w:rsidRPr="00CE38B5">
        <w:rPr>
          <w:rStyle w:val="normaltextrun"/>
          <w:rFonts w:ascii="Palatino Linotype" w:hAnsi="Palatino Linotype" w:cs="Segoe UI"/>
          <w:b/>
          <w:bCs/>
        </w:rPr>
        <w:t>SAIMEX</w:t>
      </w:r>
      <w:r>
        <w:rPr>
          <w:rStyle w:val="normaltextrun"/>
          <w:rFonts w:ascii="Palatino Linotype" w:hAnsi="Palatino Linotype" w:cs="Segoe UI"/>
        </w:rPr>
        <w:t>.</w:t>
      </w:r>
    </w:p>
    <w:p w14:paraId="1F6C3874" w14:textId="372E07DD" w:rsidR="002C0ACF" w:rsidRPr="00CE38B5" w:rsidRDefault="002C0ACF" w:rsidP="002C0ACF">
      <w:pPr>
        <w:pStyle w:val="paragraph"/>
        <w:spacing w:before="0" w:beforeAutospacing="0" w:after="0" w:afterAutospacing="0" w:line="360" w:lineRule="auto"/>
        <w:ind w:right="-150"/>
        <w:jc w:val="both"/>
        <w:textAlignment w:val="baseline"/>
        <w:rPr>
          <w:rFonts w:ascii="Segoe UI" w:hAnsi="Segoe UI" w:cs="Segoe UI"/>
        </w:rPr>
      </w:pPr>
      <w:r>
        <w:rPr>
          <w:rStyle w:val="normaltextrun"/>
          <w:rFonts w:ascii="Palatino Linotype" w:hAnsi="Palatino Linotype" w:cs="Segoe UI"/>
        </w:rPr>
        <w:t>A</w:t>
      </w:r>
      <w:r w:rsidRPr="00CE38B5">
        <w:rPr>
          <w:rStyle w:val="normaltextrun"/>
          <w:rFonts w:ascii="Palatino Linotype" w:hAnsi="Palatino Linotype" w:cs="Segoe UI"/>
        </w:rPr>
        <w:t>simismo, se advierte que resulta procedente la interposición del recurso</w:t>
      </w:r>
      <w:r>
        <w:rPr>
          <w:rStyle w:val="normaltextrun"/>
          <w:rFonts w:ascii="Palatino Linotype" w:hAnsi="Palatino Linotype" w:cs="Segoe UI"/>
        </w:rPr>
        <w:t>,</w:t>
      </w:r>
      <w:r w:rsidR="00E0512B">
        <w:rPr>
          <w:rStyle w:val="normaltextrun"/>
          <w:rFonts w:ascii="Palatino Linotype" w:hAnsi="Palatino Linotype" w:cs="Segoe UI"/>
        </w:rPr>
        <w:t xml:space="preserve"> sobre la hipótesis jurídica que contempla</w:t>
      </w:r>
      <w:r>
        <w:rPr>
          <w:rStyle w:val="normaltextrun"/>
          <w:rFonts w:ascii="Palatino Linotype" w:hAnsi="Palatino Linotype" w:cs="Segoe UI"/>
        </w:rPr>
        <w:t xml:space="preserve"> </w:t>
      </w:r>
      <w:r w:rsidR="00E0512B">
        <w:rPr>
          <w:rStyle w:val="normaltextrun"/>
          <w:rFonts w:ascii="Palatino Linotype" w:hAnsi="Palatino Linotype" w:cs="Segoe UI"/>
        </w:rPr>
        <w:t xml:space="preserve">el </w:t>
      </w:r>
      <w:r w:rsidRPr="00CE38B5">
        <w:rPr>
          <w:rStyle w:val="normaltextrun"/>
          <w:rFonts w:ascii="Palatino Linotype" w:hAnsi="Palatino Linotype" w:cs="Segoe UI"/>
        </w:rPr>
        <w:t>artículo</w:t>
      </w:r>
      <w:r w:rsidRPr="00CE38B5">
        <w:rPr>
          <w:rStyle w:val="apple-converted-space"/>
          <w:rFonts w:ascii="Palatino Linotype" w:hAnsi="Palatino Linotype" w:cs="Segoe UI"/>
        </w:rPr>
        <w:t> </w:t>
      </w:r>
      <w:r>
        <w:rPr>
          <w:rStyle w:val="normaltextrun"/>
          <w:rFonts w:ascii="Palatino Linotype" w:hAnsi="Palatino Linotype" w:cs="Segoe UI"/>
        </w:rPr>
        <w:t>179</w:t>
      </w:r>
      <w:r w:rsidR="0029003A">
        <w:rPr>
          <w:rStyle w:val="normaltextrun"/>
          <w:rFonts w:ascii="Palatino Linotype" w:hAnsi="Palatino Linotype" w:cs="Segoe UI"/>
        </w:rPr>
        <w:t xml:space="preserve"> en su fracción</w:t>
      </w:r>
      <w:r w:rsidR="00C7272F">
        <w:rPr>
          <w:rStyle w:val="normaltextrun"/>
          <w:rFonts w:ascii="Palatino Linotype" w:hAnsi="Palatino Linotype" w:cs="Segoe UI"/>
        </w:rPr>
        <w:t xml:space="preserve"> IV </w:t>
      </w:r>
      <w:r w:rsidRPr="00CE38B5">
        <w:rPr>
          <w:rStyle w:val="normaltextrun"/>
          <w:rFonts w:ascii="Palatino Linotype" w:hAnsi="Palatino Linotype" w:cs="Segoe UI"/>
        </w:rPr>
        <w:t>del ordenamiento legal citado, que a la letra dice:</w:t>
      </w:r>
      <w:r w:rsidRPr="00CE38B5">
        <w:rPr>
          <w:rStyle w:val="eop"/>
          <w:rFonts w:ascii="Palatino Linotype" w:hAnsi="Palatino Linotype" w:cs="Segoe UI"/>
        </w:rPr>
        <w:t> </w:t>
      </w:r>
    </w:p>
    <w:p w14:paraId="15BE83B9" w14:textId="77777777" w:rsidR="002C0ACF" w:rsidRDefault="002C0ACF" w:rsidP="002C0ACF">
      <w:pPr>
        <w:pStyle w:val="paragraph"/>
        <w:spacing w:before="240" w:beforeAutospacing="0" w:after="240" w:afterAutospacing="0"/>
        <w:ind w:left="993" w:right="1041"/>
        <w:jc w:val="both"/>
        <w:textAlignment w:val="baseline"/>
        <w:rPr>
          <w:rFonts w:ascii="Palatino Linotype" w:hAnsi="Palatino Linotype"/>
          <w:i/>
          <w:sz w:val="22"/>
          <w:szCs w:val="22"/>
        </w:rPr>
      </w:pPr>
      <w:r w:rsidRPr="00604C81">
        <w:rPr>
          <w:rStyle w:val="normaltextrun"/>
          <w:rFonts w:ascii="Palatino Linotype" w:hAnsi="Palatino Linotype" w:cs="Segoe UI"/>
          <w:b/>
          <w:bCs/>
          <w:i/>
          <w:iCs/>
          <w:sz w:val="22"/>
          <w:szCs w:val="22"/>
        </w:rPr>
        <w:t>“</w:t>
      </w:r>
      <w:r w:rsidRPr="00604C81">
        <w:rPr>
          <w:rFonts w:ascii="Palatino Linotype" w:hAnsi="Palatino Linotype"/>
          <w:b/>
          <w:i/>
          <w:sz w:val="22"/>
          <w:szCs w:val="22"/>
        </w:rPr>
        <w:t>Artículo 179</w:t>
      </w:r>
      <w:r w:rsidRPr="00604C81">
        <w:rPr>
          <w:rFonts w:ascii="Palatino Linotype" w:hAnsi="Palatino Linotype"/>
          <w:i/>
          <w:sz w:val="22"/>
          <w:szCs w:val="22"/>
        </w:rPr>
        <w:t xml:space="preserve">. </w:t>
      </w:r>
      <w:r w:rsidRPr="00A7051A">
        <w:rPr>
          <w:rFonts w:ascii="Palatino Linotype" w:hAnsi="Palatino Linotype"/>
          <w:b/>
          <w:i/>
          <w:sz w:val="22"/>
          <w:szCs w:val="22"/>
        </w:rPr>
        <w:t>El recurso de revisión</w:t>
      </w:r>
      <w:r w:rsidRPr="00604C81">
        <w:rPr>
          <w:rFonts w:ascii="Palatino Linotype" w:hAnsi="Palatino Linotype"/>
          <w:i/>
          <w:sz w:val="22"/>
          <w:szCs w:val="22"/>
        </w:rPr>
        <w:t xml:space="preserve"> es un medio de protección que la Ley otorga a los particulares, para hacer valer su derecho de acceso a la información pública</w:t>
      </w:r>
      <w:r w:rsidRPr="00A7051A">
        <w:rPr>
          <w:rFonts w:ascii="Palatino Linotype" w:hAnsi="Palatino Linotype"/>
          <w:b/>
          <w:i/>
          <w:sz w:val="22"/>
          <w:szCs w:val="22"/>
        </w:rPr>
        <w:t>, y procederá en contra de las siguientes causas</w:t>
      </w:r>
      <w:r w:rsidRPr="00604C81">
        <w:rPr>
          <w:rFonts w:ascii="Palatino Linotype" w:hAnsi="Palatino Linotype"/>
          <w:i/>
          <w:sz w:val="22"/>
          <w:szCs w:val="22"/>
        </w:rPr>
        <w:t>:</w:t>
      </w:r>
    </w:p>
    <w:p w14:paraId="605D865F" w14:textId="3DF06E28" w:rsidR="00E0512B" w:rsidRPr="00604C81" w:rsidRDefault="00E0512B" w:rsidP="002C0ACF">
      <w:pPr>
        <w:pStyle w:val="paragraph"/>
        <w:spacing w:before="240" w:beforeAutospacing="0" w:after="240" w:afterAutospacing="0"/>
        <w:ind w:left="993" w:right="1041"/>
        <w:jc w:val="both"/>
        <w:textAlignment w:val="baseline"/>
        <w:rPr>
          <w:rFonts w:ascii="Palatino Linotype" w:hAnsi="Palatino Linotype" w:cs="Segoe UI"/>
          <w:i/>
          <w:sz w:val="22"/>
          <w:szCs w:val="22"/>
        </w:rPr>
      </w:pPr>
      <w:r>
        <w:rPr>
          <w:rStyle w:val="normaltextrun"/>
          <w:rFonts w:ascii="Palatino Linotype" w:hAnsi="Palatino Linotype" w:cs="Segoe UI"/>
          <w:b/>
          <w:bCs/>
          <w:i/>
          <w:iCs/>
          <w:sz w:val="22"/>
          <w:szCs w:val="22"/>
        </w:rPr>
        <w:t>(</w:t>
      </w:r>
      <w:r>
        <w:t>…</w:t>
      </w:r>
      <w:r>
        <w:rPr>
          <w:rFonts w:ascii="Palatino Linotype" w:hAnsi="Palatino Linotype" w:cs="Segoe UI"/>
          <w:i/>
          <w:sz w:val="22"/>
          <w:szCs w:val="22"/>
        </w:rPr>
        <w:t>)</w:t>
      </w:r>
    </w:p>
    <w:p w14:paraId="16B33B81" w14:textId="57CF8A79" w:rsidR="002C0ACF" w:rsidRPr="00E0512B" w:rsidRDefault="00C7272F" w:rsidP="0029003A">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I</w:t>
      </w:r>
      <w:r w:rsidR="00E0512B">
        <w:rPr>
          <w:rFonts w:ascii="Palatino Linotype" w:hAnsi="Palatino Linotype"/>
          <w:b/>
          <w:i/>
          <w:sz w:val="22"/>
          <w:szCs w:val="22"/>
        </w:rPr>
        <w:t>V</w:t>
      </w:r>
      <w:r w:rsidR="002C0ACF">
        <w:rPr>
          <w:rFonts w:ascii="Palatino Linotype" w:hAnsi="Palatino Linotype"/>
          <w:b/>
          <w:i/>
          <w:sz w:val="22"/>
          <w:szCs w:val="22"/>
        </w:rPr>
        <w:t>.</w:t>
      </w:r>
      <w:r w:rsidR="00E0512B">
        <w:rPr>
          <w:rFonts w:ascii="Palatino Linotype" w:hAnsi="Palatino Linotype"/>
          <w:i/>
          <w:sz w:val="22"/>
          <w:szCs w:val="22"/>
        </w:rPr>
        <w:t xml:space="preserve"> </w:t>
      </w:r>
      <w:r>
        <w:rPr>
          <w:rFonts w:ascii="Palatino Linotype" w:hAnsi="Palatino Linotype"/>
          <w:i/>
          <w:sz w:val="22"/>
          <w:szCs w:val="22"/>
        </w:rPr>
        <w:t>La declaración de incom</w:t>
      </w:r>
      <w:r w:rsidR="0029003A">
        <w:rPr>
          <w:rFonts w:ascii="Palatino Linotype" w:hAnsi="Palatino Linotype"/>
          <w:i/>
          <w:sz w:val="22"/>
          <w:szCs w:val="22"/>
        </w:rPr>
        <w:t>petencia por el sujeto obligado;</w:t>
      </w:r>
      <w:r w:rsidR="002C0ACF" w:rsidRPr="00604C81">
        <w:rPr>
          <w:rFonts w:ascii="Palatino Linotype" w:hAnsi="Palatino Linotype"/>
          <w:i/>
          <w:sz w:val="22"/>
          <w:szCs w:val="22"/>
        </w:rPr>
        <w:t>…</w:t>
      </w:r>
      <w:r w:rsidR="002C0ACF" w:rsidRPr="00604C81">
        <w:rPr>
          <w:rStyle w:val="normaltextrun"/>
          <w:rFonts w:ascii="Palatino Linotype" w:hAnsi="Palatino Linotype" w:cs="Segoe UI"/>
          <w:b/>
          <w:bCs/>
          <w:i/>
          <w:iCs/>
          <w:sz w:val="22"/>
          <w:szCs w:val="22"/>
        </w:rPr>
        <w:t>”</w:t>
      </w:r>
      <w:r w:rsidR="002C0ACF" w:rsidRPr="00604C81">
        <w:rPr>
          <w:rStyle w:val="eop"/>
          <w:rFonts w:ascii="Palatino Linotype" w:hAnsi="Palatino Linotype" w:cs="Segoe UI"/>
          <w:i/>
          <w:sz w:val="22"/>
          <w:szCs w:val="22"/>
        </w:rPr>
        <w:t> </w:t>
      </w:r>
    </w:p>
    <w:p w14:paraId="6D45FA63" w14:textId="6E0597BF" w:rsidR="00C7272F" w:rsidRDefault="002C0ACF" w:rsidP="002C0ACF">
      <w:pPr>
        <w:pStyle w:val="paragraph"/>
        <w:spacing w:before="0" w:beforeAutospacing="0" w:after="240" w:afterAutospacing="0" w:line="360" w:lineRule="auto"/>
        <w:jc w:val="both"/>
        <w:textAlignment w:val="baseline"/>
        <w:rPr>
          <w:rStyle w:val="normaltextrun"/>
          <w:rFonts w:ascii="Palatino Linotype" w:hAnsi="Palatino Linotype" w:cs="Segoe UI"/>
          <w:color w:val="000000" w:themeColor="text1"/>
        </w:rPr>
      </w:pPr>
      <w:r w:rsidRPr="007C3859">
        <w:rPr>
          <w:rStyle w:val="normaltextrun"/>
          <w:rFonts w:ascii="Palatino Linotype" w:hAnsi="Palatino Linotype" w:cs="Segoe UI"/>
          <w:color w:val="000000" w:themeColor="text1"/>
        </w:rPr>
        <w:t xml:space="preserve">Lo anterior se afirma así ya que </w:t>
      </w:r>
      <w:r w:rsidR="00C7272F">
        <w:rPr>
          <w:rStyle w:val="normaltextrun"/>
          <w:rFonts w:ascii="Palatino Linotype" w:hAnsi="Palatino Linotype" w:cs="Segoe UI"/>
          <w:color w:val="000000" w:themeColor="text1"/>
        </w:rPr>
        <w:t>la</w:t>
      </w:r>
      <w:r w:rsidR="00E0512B">
        <w:rPr>
          <w:rStyle w:val="normaltextrun"/>
          <w:rFonts w:ascii="Palatino Linotype" w:hAnsi="Palatino Linotype" w:cs="Segoe UI"/>
          <w:color w:val="000000" w:themeColor="text1"/>
        </w:rPr>
        <w:t xml:space="preserve"> recurrente </w:t>
      </w:r>
      <w:r w:rsidR="00C7272F">
        <w:rPr>
          <w:rStyle w:val="normaltextrun"/>
          <w:rFonts w:ascii="Palatino Linotype" w:hAnsi="Palatino Linotype" w:cs="Segoe UI"/>
          <w:color w:val="000000" w:themeColor="text1"/>
        </w:rPr>
        <w:t>aduc</w:t>
      </w:r>
      <w:r w:rsidR="00651C40">
        <w:rPr>
          <w:rStyle w:val="normaltextrun"/>
          <w:rFonts w:ascii="Palatino Linotype" w:hAnsi="Palatino Linotype" w:cs="Segoe UI"/>
          <w:color w:val="000000" w:themeColor="text1"/>
        </w:rPr>
        <w:t xml:space="preserve">e en su recurso de revisión que </w:t>
      </w:r>
      <w:r w:rsidR="0040221D">
        <w:rPr>
          <w:rStyle w:val="normaltextrun"/>
          <w:rFonts w:ascii="Palatino Linotype" w:hAnsi="Palatino Linotype" w:cs="Segoe UI"/>
          <w:color w:val="000000" w:themeColor="text1"/>
        </w:rPr>
        <w:t>la Contraloría Interna pertenece al Sujeto Obligado</w:t>
      </w:r>
      <w:r w:rsidR="00651C40">
        <w:rPr>
          <w:rStyle w:val="normaltextrun"/>
          <w:rFonts w:ascii="Palatino Linotype" w:hAnsi="Palatino Linotype" w:cs="Segoe UI"/>
          <w:color w:val="000000" w:themeColor="text1"/>
        </w:rPr>
        <w:t>.</w:t>
      </w:r>
    </w:p>
    <w:p w14:paraId="5B794802" w14:textId="47DB62CD" w:rsidR="00DD6120" w:rsidRPr="008A0711" w:rsidRDefault="00CB5105" w:rsidP="001764BD">
      <w:pPr>
        <w:pStyle w:val="paragraph"/>
        <w:spacing w:before="240" w:beforeAutospacing="0" w:after="0" w:afterAutospacing="0" w:line="360" w:lineRule="auto"/>
        <w:ind w:right="-150"/>
        <w:jc w:val="both"/>
        <w:textAlignment w:val="baseline"/>
        <w:rPr>
          <w:rFonts w:ascii="Palatino Linotype" w:hAnsi="Palatino Linotype" w:cs="Arial"/>
          <w:b/>
        </w:rPr>
      </w:pPr>
      <w:r>
        <w:rPr>
          <w:rFonts w:ascii="Palatino Linotype" w:hAnsi="Palatino Linotype" w:cs="Arial"/>
          <w:b/>
        </w:rPr>
        <w:t>Tercero</w:t>
      </w:r>
      <w:r w:rsidR="009E5A7D" w:rsidRPr="008A0711">
        <w:rPr>
          <w:rFonts w:ascii="Palatino Linotype" w:hAnsi="Palatino Linotype" w:cs="Arial"/>
          <w:b/>
        </w:rPr>
        <w:t xml:space="preserve">. Materia de la revisión. </w:t>
      </w:r>
      <w:r w:rsidR="009E5A7D" w:rsidRPr="008A0711">
        <w:rPr>
          <w:rFonts w:ascii="Palatino Linotype" w:hAnsi="Palatino Linotype" w:cs="Arial"/>
        </w:rPr>
        <w:t xml:space="preserve">De la revisión a las constancias que obran en el expediente electrónico se advierte que el tema sobre el que este Instituto se pronunciará será: </w:t>
      </w:r>
      <w:r w:rsidR="00A85FB3">
        <w:rPr>
          <w:rFonts w:ascii="Palatino Linotype" w:hAnsi="Palatino Linotype" w:cs="Arial"/>
          <w:b/>
        </w:rPr>
        <w:t>v</w:t>
      </w:r>
      <w:r w:rsidR="009E5A7D" w:rsidRPr="008A0711">
        <w:rPr>
          <w:rFonts w:ascii="Palatino Linotype" w:hAnsi="Palatino Linotype" w:cs="Arial"/>
          <w:b/>
        </w:rPr>
        <w:t>erificar si la respuesta otorgada por parte d</w:t>
      </w:r>
      <w:r w:rsidR="00A9446C" w:rsidRPr="008A0711">
        <w:rPr>
          <w:rFonts w:ascii="Palatino Linotype" w:hAnsi="Palatino Linotype" w:cs="Arial"/>
          <w:b/>
        </w:rPr>
        <w:t xml:space="preserve">el Sujeto Obligado es </w:t>
      </w:r>
      <w:r w:rsidR="00A9446C" w:rsidRPr="008A0711">
        <w:rPr>
          <w:rFonts w:ascii="Palatino Linotype" w:hAnsi="Palatino Linotype" w:cs="Arial"/>
          <w:b/>
        </w:rPr>
        <w:lastRenderedPageBreak/>
        <w:t>correcta</w:t>
      </w:r>
      <w:r w:rsidR="00FF2A16" w:rsidRPr="008A0711">
        <w:rPr>
          <w:rFonts w:ascii="Palatino Linotype" w:hAnsi="Palatino Linotype" w:cs="Arial"/>
          <w:b/>
        </w:rPr>
        <w:t xml:space="preserve"> </w:t>
      </w:r>
      <w:r w:rsidR="00E90AEC" w:rsidRPr="008A0711">
        <w:rPr>
          <w:rFonts w:ascii="Palatino Linotype" w:hAnsi="Palatino Linotype" w:cs="Arial"/>
          <w:b/>
        </w:rPr>
        <w:t>o en</w:t>
      </w:r>
      <w:r w:rsidR="00E0512B">
        <w:rPr>
          <w:rFonts w:ascii="Palatino Linotype" w:hAnsi="Palatino Linotype" w:cs="Arial"/>
          <w:b/>
        </w:rPr>
        <w:t xml:space="preserve"> su caso procede la entrega de alguna de la</w:t>
      </w:r>
      <w:r w:rsidR="00E90AEC" w:rsidRPr="008A0711">
        <w:rPr>
          <w:rFonts w:ascii="Palatino Linotype" w:hAnsi="Palatino Linotype" w:cs="Arial"/>
          <w:b/>
        </w:rPr>
        <w:t xml:space="preserve"> información solicitad</w:t>
      </w:r>
      <w:r w:rsidR="00AF75FC" w:rsidRPr="008A0711">
        <w:rPr>
          <w:rFonts w:ascii="Palatino Linotype" w:hAnsi="Palatino Linotype" w:cs="Arial"/>
          <w:b/>
        </w:rPr>
        <w:t>a</w:t>
      </w:r>
      <w:r w:rsidR="00C7272F">
        <w:rPr>
          <w:rFonts w:ascii="Palatino Linotype" w:hAnsi="Palatino Linotype" w:cs="Arial"/>
          <w:b/>
        </w:rPr>
        <w:t xml:space="preserve"> por la</w:t>
      </w:r>
      <w:r w:rsidR="00E90AEC" w:rsidRPr="008A0711">
        <w:rPr>
          <w:rFonts w:ascii="Palatino Linotype" w:hAnsi="Palatino Linotype" w:cs="Arial"/>
          <w:b/>
        </w:rPr>
        <w:t xml:space="preserve"> ahora recurrente</w:t>
      </w:r>
      <w:r w:rsidR="009E5A7D" w:rsidRPr="008A0711">
        <w:rPr>
          <w:rFonts w:ascii="Palatino Linotype" w:hAnsi="Palatino Linotype" w:cs="Arial"/>
          <w:b/>
        </w:rPr>
        <w:t>.</w:t>
      </w:r>
    </w:p>
    <w:p w14:paraId="0275B510" w14:textId="20A59580" w:rsidR="00651C40" w:rsidRDefault="00F50D53" w:rsidP="00B75D9B">
      <w:pPr>
        <w:spacing w:before="240" w:after="240" w:line="360" w:lineRule="auto"/>
        <w:jc w:val="both"/>
        <w:rPr>
          <w:rFonts w:ascii="Palatino Linotype" w:hAnsi="Palatino Linotype" w:cs="Arial"/>
        </w:rPr>
      </w:pPr>
      <w:r>
        <w:rPr>
          <w:rFonts w:ascii="Palatino Linotype" w:hAnsi="Palatino Linotype" w:cs="Arial"/>
          <w:b/>
        </w:rPr>
        <w:t>Cuarto</w:t>
      </w:r>
      <w:r w:rsidR="009E5A7D" w:rsidRPr="008A0711">
        <w:rPr>
          <w:rFonts w:ascii="Palatino Linotype" w:hAnsi="Palatino Linotype" w:cs="Arial"/>
          <w:b/>
        </w:rPr>
        <w:t xml:space="preserve">. Estudio del asunto. </w:t>
      </w:r>
      <w:r w:rsidR="009E5A7D" w:rsidRPr="008A0711">
        <w:rPr>
          <w:rFonts w:ascii="Palatino Linotype" w:hAnsi="Palatino Linotype" w:cs="Arial"/>
        </w:rPr>
        <w:t>Como fue referido en los antecedent</w:t>
      </w:r>
      <w:r w:rsidR="00E616BB" w:rsidRPr="008A0711">
        <w:rPr>
          <w:rFonts w:ascii="Palatino Linotype" w:hAnsi="Palatino Linotype" w:cs="Arial"/>
        </w:rPr>
        <w:t xml:space="preserve">es de la presente resolución, </w:t>
      </w:r>
      <w:r w:rsidR="00C7272F">
        <w:rPr>
          <w:rFonts w:ascii="Palatino Linotype" w:hAnsi="Palatino Linotype" w:cs="Arial"/>
        </w:rPr>
        <w:t>la</w:t>
      </w:r>
      <w:r w:rsidR="00C60D1F" w:rsidRPr="008A0711">
        <w:rPr>
          <w:rFonts w:ascii="Palatino Linotype" w:hAnsi="Palatino Linotype" w:cs="Arial"/>
        </w:rPr>
        <w:t xml:space="preserve"> solicitante</w:t>
      </w:r>
      <w:r w:rsidR="009E5A7D" w:rsidRPr="008A0711">
        <w:rPr>
          <w:rFonts w:ascii="Palatino Linotype" w:hAnsi="Palatino Linotype" w:cs="Arial"/>
        </w:rPr>
        <w:t xml:space="preserve"> </w:t>
      </w:r>
      <w:r w:rsidR="00731C38" w:rsidRPr="008A0711">
        <w:rPr>
          <w:rFonts w:ascii="Palatino Linotype" w:hAnsi="Palatino Linotype" w:cs="Arial"/>
        </w:rPr>
        <w:t>le requirió a</w:t>
      </w:r>
      <w:r w:rsidR="00C7272F">
        <w:rPr>
          <w:rFonts w:ascii="Palatino Linotype" w:hAnsi="Palatino Linotype" w:cs="Arial"/>
        </w:rPr>
        <w:t xml:space="preserve"> la</w:t>
      </w:r>
      <w:r w:rsidR="008F1E95">
        <w:rPr>
          <w:rFonts w:ascii="Palatino Linotype" w:hAnsi="Palatino Linotype" w:cs="Arial"/>
        </w:rPr>
        <w:t xml:space="preserve"> </w:t>
      </w:r>
      <w:r w:rsidR="00651C40">
        <w:rPr>
          <w:rFonts w:ascii="Palatino Linotype" w:hAnsi="Palatino Linotype" w:cs="Arial"/>
        </w:rPr>
        <w:t xml:space="preserve">Secretaría de </w:t>
      </w:r>
      <w:r w:rsidR="00795982">
        <w:rPr>
          <w:rFonts w:ascii="Palatino Linotype" w:hAnsi="Palatino Linotype" w:cs="Arial"/>
        </w:rPr>
        <w:t xml:space="preserve">la </w:t>
      </w:r>
      <w:r w:rsidR="003A73D0">
        <w:rPr>
          <w:rFonts w:ascii="Palatino Linotype" w:hAnsi="Palatino Linotype" w:cs="Arial"/>
        </w:rPr>
        <w:t>Contraloría que le proporcionara de la Contraloría Interna de la Fiscalía los autos del expediente FGJEM/V/C/1004/2018</w:t>
      </w:r>
      <w:r w:rsidR="00651C40">
        <w:rPr>
          <w:rFonts w:ascii="Palatino Linotype" w:hAnsi="Palatino Linotype" w:cs="Arial"/>
        </w:rPr>
        <w:t>.</w:t>
      </w:r>
    </w:p>
    <w:p w14:paraId="24C27DE4" w14:textId="772DFBF3" w:rsidR="00317D20" w:rsidRDefault="00D01B46" w:rsidP="009E5A7D">
      <w:pPr>
        <w:spacing w:before="240" w:after="240" w:line="360" w:lineRule="auto"/>
        <w:jc w:val="both"/>
        <w:rPr>
          <w:rFonts w:ascii="Palatino Linotype" w:hAnsi="Palatino Linotype" w:cs="Arial"/>
        </w:rPr>
      </w:pPr>
      <w:r>
        <w:rPr>
          <w:rFonts w:ascii="Palatino Linotype" w:hAnsi="Palatino Linotype" w:cs="Arial"/>
        </w:rPr>
        <w:t>Ante dicha solicitud el Sujeto Obligado</w:t>
      </w:r>
      <w:r w:rsidR="008F1E95">
        <w:rPr>
          <w:rFonts w:ascii="Palatino Linotype" w:hAnsi="Palatino Linotype" w:cs="Arial"/>
        </w:rPr>
        <w:t xml:space="preserve"> a través de su</w:t>
      </w:r>
      <w:r w:rsidR="003A73D0">
        <w:rPr>
          <w:rFonts w:ascii="Palatino Linotype" w:hAnsi="Palatino Linotype" w:cs="Arial"/>
        </w:rPr>
        <w:t xml:space="preserve"> Responsable de la</w:t>
      </w:r>
      <w:r w:rsidR="008F1E95">
        <w:rPr>
          <w:rFonts w:ascii="Palatino Linotype" w:hAnsi="Palatino Linotype" w:cs="Arial"/>
        </w:rPr>
        <w:t xml:space="preserve"> Unid</w:t>
      </w:r>
      <w:r w:rsidR="009E2906">
        <w:rPr>
          <w:rFonts w:ascii="Palatino Linotype" w:hAnsi="Palatino Linotype" w:cs="Arial"/>
        </w:rPr>
        <w:t xml:space="preserve">ad de Transparencia, </w:t>
      </w:r>
      <w:r w:rsidR="003A73D0">
        <w:rPr>
          <w:rFonts w:ascii="Palatino Linotype" w:hAnsi="Palatino Linotype" w:cs="Arial"/>
        </w:rPr>
        <w:t xml:space="preserve">determinó notificar a la particular solicitante </w:t>
      </w:r>
      <w:r w:rsidR="0040221D">
        <w:rPr>
          <w:rFonts w:ascii="Palatino Linotype" w:hAnsi="Palatino Linotype" w:cs="Arial"/>
        </w:rPr>
        <w:t>que</w:t>
      </w:r>
      <w:r w:rsidR="009E2906">
        <w:rPr>
          <w:rFonts w:ascii="Palatino Linotype" w:hAnsi="Palatino Linotype" w:cs="Arial"/>
        </w:rPr>
        <w:t xml:space="preserve"> de conformidad con</w:t>
      </w:r>
      <w:r w:rsidR="003A73D0">
        <w:rPr>
          <w:rFonts w:ascii="Palatino Linotype" w:hAnsi="Palatino Linotype" w:cs="Arial"/>
        </w:rPr>
        <w:t xml:space="preserve"> los artículos 53 fracciones III y VI y el diverso</w:t>
      </w:r>
      <w:r w:rsidR="009E2906">
        <w:rPr>
          <w:rFonts w:ascii="Palatino Linotype" w:hAnsi="Palatino Linotype" w:cs="Arial"/>
        </w:rPr>
        <w:t xml:space="preserve"> 167 de la Ley de Transparencia  y Acceso a la Información Pública del Estado de México y Municipios, </w:t>
      </w:r>
      <w:r w:rsidR="006B38F0">
        <w:rPr>
          <w:rFonts w:ascii="Palatino Linotype" w:hAnsi="Palatino Linotype" w:cs="Arial"/>
        </w:rPr>
        <w:t>debe dirigir su solicitud a la Unidad de Transparencia de la Fiscalía General de Justicia del Estado de México</w:t>
      </w:r>
      <w:r w:rsidR="00317D20">
        <w:rPr>
          <w:rFonts w:ascii="Palatino Linotype" w:hAnsi="Palatino Linotype" w:cs="Arial"/>
        </w:rPr>
        <w:t>.</w:t>
      </w:r>
    </w:p>
    <w:p w14:paraId="63FB3A5D" w14:textId="0CC28E34" w:rsidR="00A06FBD" w:rsidRDefault="00A06FBD" w:rsidP="00FF2A16">
      <w:pPr>
        <w:spacing w:before="240" w:after="240" w:line="360" w:lineRule="auto"/>
        <w:jc w:val="both"/>
        <w:rPr>
          <w:rFonts w:ascii="Palatino Linotype" w:hAnsi="Palatino Linotype" w:cs="Arial"/>
        </w:rPr>
      </w:pPr>
      <w:r>
        <w:rPr>
          <w:rFonts w:ascii="Palatino Linotype" w:hAnsi="Palatino Linotype" w:cs="Arial"/>
        </w:rPr>
        <w:t>Inconforme la</w:t>
      </w:r>
      <w:r w:rsidR="00383136" w:rsidRPr="008A0711">
        <w:rPr>
          <w:rFonts w:ascii="Palatino Linotype" w:hAnsi="Palatino Linotype" w:cs="Arial"/>
        </w:rPr>
        <w:t xml:space="preserve"> recurrente con dicha respuesta </w:t>
      </w:r>
      <w:r>
        <w:rPr>
          <w:rFonts w:ascii="Palatino Linotype" w:hAnsi="Palatino Linotype" w:cs="Arial"/>
        </w:rPr>
        <w:t>interpuso</w:t>
      </w:r>
      <w:r w:rsidR="00383136" w:rsidRPr="008A0711">
        <w:rPr>
          <w:rFonts w:ascii="Palatino Linotype" w:hAnsi="Palatino Linotype" w:cs="Arial"/>
        </w:rPr>
        <w:t xml:space="preserve"> recurso de revisión</w:t>
      </w:r>
      <w:r>
        <w:rPr>
          <w:rFonts w:ascii="Palatino Linotype" w:hAnsi="Palatino Linotype" w:cs="Arial"/>
        </w:rPr>
        <w:t xml:space="preserve">, </w:t>
      </w:r>
      <w:r w:rsidR="006F5D3F">
        <w:rPr>
          <w:rFonts w:ascii="Palatino Linotype" w:hAnsi="Palatino Linotype" w:cs="Arial"/>
        </w:rPr>
        <w:t>inconformándose</w:t>
      </w:r>
      <w:r>
        <w:rPr>
          <w:rFonts w:ascii="Palatino Linotype" w:hAnsi="Palatino Linotype" w:cs="Arial"/>
        </w:rPr>
        <w:t xml:space="preserve"> de la respuesta otorgada, </w:t>
      </w:r>
      <w:r w:rsidR="008B1B9B">
        <w:rPr>
          <w:rFonts w:ascii="Palatino Linotype" w:hAnsi="Palatino Linotype" w:cs="Arial"/>
        </w:rPr>
        <w:t xml:space="preserve">aludiendo que </w:t>
      </w:r>
      <w:r w:rsidR="009E2906">
        <w:rPr>
          <w:rFonts w:ascii="Palatino Linotype" w:hAnsi="Palatino Linotype" w:cs="Arial"/>
        </w:rPr>
        <w:t xml:space="preserve">según </w:t>
      </w:r>
      <w:r w:rsidR="006B38F0">
        <w:rPr>
          <w:rFonts w:ascii="Palatino Linotype" w:hAnsi="Palatino Linotype" w:cs="Arial"/>
        </w:rPr>
        <w:t>la contraloría interna pertenece al Sujeto Obligado</w:t>
      </w:r>
      <w:r>
        <w:rPr>
          <w:rFonts w:ascii="Palatino Linotype" w:hAnsi="Palatino Linotype" w:cs="Arial"/>
        </w:rPr>
        <w:t>.</w:t>
      </w:r>
    </w:p>
    <w:p w14:paraId="4E4A7F2F" w14:textId="20BB2D85" w:rsidR="009E5A7D" w:rsidRPr="00580233" w:rsidRDefault="00C65F51" w:rsidP="009E5A7D">
      <w:pPr>
        <w:spacing w:before="240" w:after="240" w:line="360" w:lineRule="auto"/>
        <w:jc w:val="both"/>
        <w:rPr>
          <w:rFonts w:ascii="Palatino Linotype" w:hAnsi="Palatino Linotype" w:cs="Arial"/>
        </w:rPr>
      </w:pPr>
      <w:r w:rsidRPr="00580233">
        <w:rPr>
          <w:rFonts w:ascii="Palatino Linotype" w:hAnsi="Palatino Linotype" w:cs="Arial"/>
        </w:rPr>
        <w:t>En tal tesitura</w:t>
      </w:r>
      <w:r w:rsidR="009E5A7D" w:rsidRPr="00580233">
        <w:rPr>
          <w:rFonts w:ascii="Palatino Linotype" w:hAnsi="Palatino Linotype" w:cs="Arial"/>
        </w:rPr>
        <w:t xml:space="preserve">, </w:t>
      </w:r>
      <w:r w:rsidR="00977C56" w:rsidRPr="00580233">
        <w:rPr>
          <w:rFonts w:ascii="Palatino Linotype" w:hAnsi="Palatino Linotype" w:cs="Arial"/>
        </w:rPr>
        <w:t xml:space="preserve">una vez </w:t>
      </w:r>
      <w:r w:rsidR="009E5A7D" w:rsidRPr="00580233">
        <w:rPr>
          <w:rFonts w:ascii="Palatino Linotype" w:hAnsi="Palatino Linotype" w:cs="Arial"/>
        </w:rPr>
        <w:t xml:space="preserve">analizadas las constancias que integran el expediente en que se </w:t>
      </w:r>
      <w:r w:rsidR="00E6639B" w:rsidRPr="00580233">
        <w:rPr>
          <w:rFonts w:ascii="Palatino Linotype" w:hAnsi="Palatino Linotype" w:cs="Arial"/>
        </w:rPr>
        <w:t>actúa, se denota que los</w:t>
      </w:r>
      <w:r w:rsidRPr="00580233">
        <w:rPr>
          <w:rFonts w:ascii="Palatino Linotype" w:hAnsi="Palatino Linotype" w:cs="Arial"/>
        </w:rPr>
        <w:t xml:space="preserve"> motivo</w:t>
      </w:r>
      <w:r w:rsidR="00E6639B" w:rsidRPr="00580233">
        <w:rPr>
          <w:rFonts w:ascii="Palatino Linotype" w:hAnsi="Palatino Linotype" w:cs="Arial"/>
        </w:rPr>
        <w:t>s</w:t>
      </w:r>
      <w:r w:rsidR="009E5A7D" w:rsidRPr="00580233">
        <w:rPr>
          <w:rFonts w:ascii="Palatino Linotype" w:hAnsi="Palatino Linotype" w:cs="Arial"/>
        </w:rPr>
        <w:t xml:space="preserve"> </w:t>
      </w:r>
      <w:r w:rsidRPr="00580233">
        <w:rPr>
          <w:rFonts w:ascii="Palatino Linotype" w:hAnsi="Palatino Linotype" w:cs="Arial"/>
        </w:rPr>
        <w:t>de inconformidad aducido</w:t>
      </w:r>
      <w:r w:rsidR="00E6639B" w:rsidRPr="00580233">
        <w:rPr>
          <w:rFonts w:ascii="Palatino Linotype" w:hAnsi="Palatino Linotype" w:cs="Arial"/>
        </w:rPr>
        <w:t>s</w:t>
      </w:r>
      <w:r w:rsidR="00A06FBD" w:rsidRPr="00580233">
        <w:rPr>
          <w:rFonts w:ascii="Palatino Linotype" w:hAnsi="Palatino Linotype" w:cs="Arial"/>
        </w:rPr>
        <w:t xml:space="preserve"> por la</w:t>
      </w:r>
      <w:r w:rsidR="009E5A7D" w:rsidRPr="00580233">
        <w:rPr>
          <w:rFonts w:ascii="Palatino Linotype" w:hAnsi="Palatino Linotype" w:cs="Arial"/>
        </w:rPr>
        <w:t xml:space="preserve"> </w:t>
      </w:r>
      <w:r w:rsidR="00B967A9" w:rsidRPr="00580233">
        <w:rPr>
          <w:rFonts w:ascii="Palatino Linotype" w:hAnsi="Palatino Linotype" w:cs="Arial"/>
        </w:rPr>
        <w:t>recurrente</w:t>
      </w:r>
      <w:r w:rsidR="009E5A7D" w:rsidRPr="00580233">
        <w:rPr>
          <w:rFonts w:ascii="Palatino Linotype" w:hAnsi="Palatino Linotype" w:cs="Arial"/>
        </w:rPr>
        <w:t xml:space="preserve">, </w:t>
      </w:r>
      <w:r w:rsidR="00E6639B" w:rsidRPr="00580233">
        <w:rPr>
          <w:rFonts w:ascii="Palatino Linotype" w:hAnsi="Palatino Linotype" w:cs="Arial"/>
        </w:rPr>
        <w:t>son</w:t>
      </w:r>
      <w:r w:rsidR="00F47E78" w:rsidRPr="00580233">
        <w:rPr>
          <w:rFonts w:ascii="Palatino Linotype" w:hAnsi="Palatino Linotype" w:cs="Arial"/>
        </w:rPr>
        <w:t xml:space="preserve"> </w:t>
      </w:r>
      <w:r w:rsidR="00A06FBD" w:rsidRPr="00580233">
        <w:rPr>
          <w:rFonts w:ascii="Palatino Linotype" w:hAnsi="Palatino Linotype" w:cs="Arial"/>
        </w:rPr>
        <w:t>in</w:t>
      </w:r>
      <w:r w:rsidR="009E5A7D" w:rsidRPr="00580233">
        <w:rPr>
          <w:rFonts w:ascii="Palatino Linotype" w:hAnsi="Palatino Linotype" w:cs="Arial"/>
        </w:rPr>
        <w:t>fundados para modificar</w:t>
      </w:r>
      <w:r w:rsidR="00600FAD" w:rsidRPr="00580233">
        <w:rPr>
          <w:rFonts w:ascii="Palatino Linotype" w:hAnsi="Palatino Linotype" w:cs="Arial"/>
        </w:rPr>
        <w:t xml:space="preserve"> o revocar</w:t>
      </w:r>
      <w:r w:rsidR="009E5A7D" w:rsidRPr="00580233">
        <w:rPr>
          <w:rFonts w:ascii="Palatino Linotype" w:hAnsi="Palatino Linotype" w:cs="Arial"/>
        </w:rPr>
        <w:t xml:space="preserve"> la respuesta emitida por </w:t>
      </w:r>
      <w:r w:rsidR="00977C56" w:rsidRPr="00580233">
        <w:rPr>
          <w:rFonts w:ascii="Palatino Linotype" w:hAnsi="Palatino Linotype" w:cs="Arial"/>
        </w:rPr>
        <w:t xml:space="preserve">el </w:t>
      </w:r>
      <w:r w:rsidR="009E5A7D" w:rsidRPr="00580233">
        <w:rPr>
          <w:rFonts w:ascii="Palatino Linotype" w:hAnsi="Palatino Linotype" w:cs="Arial"/>
        </w:rPr>
        <w:t xml:space="preserve">Sujeto Obligado, por las consideraciones de derecho que </w:t>
      </w:r>
      <w:r w:rsidRPr="00580233">
        <w:rPr>
          <w:rFonts w:ascii="Palatino Linotype" w:hAnsi="Palatino Linotype" w:cs="Arial"/>
        </w:rPr>
        <w:t>a continuación</w:t>
      </w:r>
      <w:r w:rsidR="009E5A7D" w:rsidRPr="00580233">
        <w:rPr>
          <w:rFonts w:ascii="Palatino Linotype" w:hAnsi="Palatino Linotype" w:cs="Arial"/>
        </w:rPr>
        <w:t xml:space="preserve"> se exponen.</w:t>
      </w:r>
    </w:p>
    <w:p w14:paraId="2C460F04" w14:textId="5145F46D" w:rsidR="00F16CE1" w:rsidRPr="00321635" w:rsidRDefault="004E7655" w:rsidP="00F16CE1">
      <w:pPr>
        <w:spacing w:before="240" w:after="240" w:line="360" w:lineRule="auto"/>
        <w:jc w:val="both"/>
        <w:rPr>
          <w:rFonts w:ascii="Palatino Linotype" w:hAnsi="Palatino Linotype" w:cs="Arial"/>
        </w:rPr>
      </w:pPr>
      <w:r>
        <w:rPr>
          <w:rFonts w:ascii="Palatino Linotype" w:hAnsi="Palatino Linotype" w:cs="Arial"/>
        </w:rPr>
        <w:t>Si bien</w:t>
      </w:r>
      <w:r w:rsidR="00F16CE1">
        <w:rPr>
          <w:rFonts w:ascii="Palatino Linotype" w:hAnsi="Palatino Linotype" w:cs="Arial"/>
        </w:rPr>
        <w:t xml:space="preserve"> es cierto, de conformidad a lo establecido por el artículo 4, segundo párrafo de la Ley de Transparencia y Acceso a la Información Pública del Estado de México y Municipios, toda la información que sea generada, obtenida, adquirida, </w:t>
      </w:r>
      <w:r w:rsidR="00F16CE1">
        <w:rPr>
          <w:rFonts w:ascii="Palatino Linotype" w:hAnsi="Palatino Linotype" w:cs="Arial"/>
        </w:rPr>
        <w:lastRenderedPageBreak/>
        <w:t xml:space="preserve">transformada, administrada o se encuentre en posesión de los Sujetos Obligados es información a la que le reviste el carácter de pública y por tanto debe ser accesible a cualquier persona en </w:t>
      </w:r>
      <w:r w:rsidR="00F16CE1" w:rsidRPr="00321635">
        <w:rPr>
          <w:rFonts w:ascii="Palatino Linotype" w:hAnsi="Palatino Linotype" w:cs="Arial"/>
        </w:rPr>
        <w:t>privilegio del principio de máxima</w:t>
      </w:r>
      <w:r w:rsidR="00194147" w:rsidRPr="00321635">
        <w:rPr>
          <w:rFonts w:ascii="Palatino Linotype" w:hAnsi="Palatino Linotype" w:cs="Arial"/>
        </w:rPr>
        <w:t xml:space="preserve"> publicidad de la información, tal y como </w:t>
      </w:r>
      <w:r w:rsidR="00F16CE1" w:rsidRPr="00321635">
        <w:rPr>
          <w:rFonts w:ascii="Palatino Linotype" w:hAnsi="Palatino Linotype" w:cs="Arial"/>
        </w:rPr>
        <w:t>se lee a continuación</w:t>
      </w:r>
      <w:r w:rsidR="00194147" w:rsidRPr="00321635">
        <w:rPr>
          <w:rFonts w:ascii="Palatino Linotype" w:hAnsi="Palatino Linotype" w:cs="Arial"/>
        </w:rPr>
        <w:t>:</w:t>
      </w:r>
    </w:p>
    <w:p w14:paraId="62C2646D" w14:textId="77777777" w:rsidR="00194147" w:rsidRPr="00194147" w:rsidRDefault="00F16CE1" w:rsidP="00194147">
      <w:pPr>
        <w:tabs>
          <w:tab w:val="left" w:pos="7655"/>
        </w:tabs>
        <w:spacing w:before="100" w:beforeAutospacing="1" w:after="100" w:afterAutospacing="1"/>
        <w:ind w:left="851" w:right="900"/>
        <w:jc w:val="both"/>
        <w:rPr>
          <w:rFonts w:ascii="Palatino Linotype" w:hAnsi="Palatino Linotype"/>
          <w:i/>
          <w:sz w:val="22"/>
          <w:szCs w:val="22"/>
        </w:rPr>
      </w:pPr>
      <w:r w:rsidRPr="00194147">
        <w:rPr>
          <w:rFonts w:ascii="Palatino Linotype" w:hAnsi="Palatino Linotype"/>
          <w:i/>
          <w:color w:val="000000"/>
          <w:sz w:val="22"/>
          <w:szCs w:val="22"/>
          <w:lang w:eastAsia="es-MX"/>
        </w:rPr>
        <w:t>“</w:t>
      </w:r>
      <w:r w:rsidR="00194147" w:rsidRPr="00194147">
        <w:rPr>
          <w:rFonts w:ascii="Palatino Linotype" w:hAnsi="Palatino Linotype"/>
          <w:b/>
          <w:i/>
          <w:sz w:val="22"/>
          <w:szCs w:val="22"/>
        </w:rPr>
        <w:t>Artículo 4.</w:t>
      </w:r>
      <w:r w:rsidR="00194147" w:rsidRPr="00194147">
        <w:rPr>
          <w:rFonts w:ascii="Palatino Linotype" w:hAnsi="Palatino Linotype"/>
          <w:i/>
          <w:sz w:val="22"/>
          <w:szCs w:val="22"/>
        </w:rPr>
        <w:t xml:space="preserve"> (…)</w:t>
      </w:r>
    </w:p>
    <w:p w14:paraId="34BF6902" w14:textId="5796C412" w:rsidR="00F16CE1" w:rsidRPr="00194147" w:rsidRDefault="00194147" w:rsidP="00194147">
      <w:pPr>
        <w:tabs>
          <w:tab w:val="left" w:pos="7655"/>
        </w:tabs>
        <w:spacing w:before="100" w:beforeAutospacing="1" w:after="100" w:afterAutospacing="1"/>
        <w:ind w:left="851" w:right="900"/>
        <w:jc w:val="both"/>
        <w:rPr>
          <w:rFonts w:ascii="Palatino Linotype" w:hAnsi="Palatino Linotype"/>
          <w:i/>
          <w:color w:val="000000"/>
          <w:sz w:val="22"/>
          <w:szCs w:val="22"/>
          <w:lang w:eastAsia="es-MX"/>
        </w:rPr>
      </w:pPr>
      <w:r w:rsidRPr="00194147">
        <w:rPr>
          <w:rFonts w:ascii="Palatino Linotype" w:hAnsi="Palatino Linotype"/>
          <w:i/>
          <w:sz w:val="22"/>
          <w:szCs w:val="22"/>
        </w:rPr>
        <w:t xml:space="preserve"> </w:t>
      </w:r>
      <w:r w:rsidRPr="00194147">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194147">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3F3C8E">
        <w:rPr>
          <w:rFonts w:ascii="Palatino Linotype" w:hAnsi="Palatino Linotype"/>
          <w:b/>
          <w:i/>
          <w:sz w:val="22"/>
          <w:szCs w:val="22"/>
        </w:rPr>
        <w:t>privilegiando el principio de máxima publicidad de la información</w:t>
      </w:r>
      <w:r w:rsidRPr="00194147">
        <w:rPr>
          <w:rFonts w:ascii="Palatino Linotype" w:hAnsi="Palatino Linotype"/>
          <w:i/>
          <w:sz w:val="22"/>
          <w:szCs w:val="22"/>
        </w:rPr>
        <w:t xml:space="preserve">. </w:t>
      </w:r>
      <w:r w:rsidRPr="003F3C8E">
        <w:rPr>
          <w:rFonts w:ascii="Palatino Linotype" w:hAnsi="Palatino Linotype"/>
          <w:b/>
          <w:i/>
          <w:sz w:val="22"/>
          <w:szCs w:val="22"/>
        </w:rPr>
        <w:t>Solo podrá ser clasificada excepcionalmente como reservada temporalmente por razones de interés público, en los términos de las causas legítimas y estrictamente necesarias</w:t>
      </w:r>
      <w:r w:rsidRPr="00194147">
        <w:rPr>
          <w:rFonts w:ascii="Palatino Linotype" w:hAnsi="Palatino Linotype"/>
          <w:i/>
          <w:sz w:val="22"/>
          <w:szCs w:val="22"/>
        </w:rPr>
        <w:t xml:space="preserve"> previstas por esta Ley.</w:t>
      </w:r>
      <w:r w:rsidR="00F16CE1" w:rsidRPr="00194147">
        <w:rPr>
          <w:rFonts w:ascii="Palatino Linotype" w:hAnsi="Palatino Linotype"/>
          <w:i/>
          <w:color w:val="000000"/>
          <w:sz w:val="22"/>
          <w:szCs w:val="22"/>
          <w:lang w:eastAsia="es-MX"/>
        </w:rPr>
        <w:t>..”</w:t>
      </w:r>
    </w:p>
    <w:p w14:paraId="0EBEF6EC" w14:textId="07DDEEF6" w:rsidR="00F16CE1" w:rsidRDefault="00F16CE1" w:rsidP="00F16CE1">
      <w:pPr>
        <w:spacing w:before="240" w:after="240" w:line="360" w:lineRule="auto"/>
        <w:jc w:val="both"/>
        <w:rPr>
          <w:rFonts w:ascii="Palatino Linotype" w:hAnsi="Palatino Linotype"/>
          <w:color w:val="000000"/>
        </w:rPr>
      </w:pPr>
      <w:r>
        <w:rPr>
          <w:rFonts w:ascii="Palatino Linotype" w:hAnsi="Palatino Linotype"/>
          <w:color w:val="000000"/>
        </w:rPr>
        <w:t xml:space="preserve">Aunado a que es </w:t>
      </w:r>
      <w:r w:rsidR="003F3C8E">
        <w:rPr>
          <w:rFonts w:ascii="Palatino Linotype" w:hAnsi="Palatino Linotype"/>
          <w:color w:val="000000"/>
        </w:rPr>
        <w:t>deber</w:t>
      </w:r>
      <w:r>
        <w:rPr>
          <w:rFonts w:ascii="Palatino Linotype" w:hAnsi="Palatino Linotype"/>
          <w:color w:val="000000"/>
        </w:rPr>
        <w:t xml:space="preserve"> de los Sujetos Obligados </w:t>
      </w:r>
      <w:r w:rsidR="00BE6806">
        <w:rPr>
          <w:rFonts w:ascii="Palatino Linotype" w:hAnsi="Palatino Linotype"/>
          <w:color w:val="000000"/>
        </w:rPr>
        <w:t xml:space="preserve">proporcionar la información pública que se les requiera siempre y cuando obre en sus archivos, en el </w:t>
      </w:r>
      <w:r w:rsidR="0040221D">
        <w:rPr>
          <w:rFonts w:ascii="Palatino Linotype" w:hAnsi="Palatino Linotype"/>
          <w:color w:val="000000"/>
        </w:rPr>
        <w:t>estado en que ésta se encuentre;</w:t>
      </w:r>
      <w:r w:rsidR="00BE6806">
        <w:rPr>
          <w:rFonts w:ascii="Palatino Linotype" w:hAnsi="Palatino Linotype"/>
          <w:color w:val="000000"/>
        </w:rPr>
        <w:t xml:space="preserve"> sin embrago</w:t>
      </w:r>
      <w:r w:rsidR="0040221D">
        <w:rPr>
          <w:rFonts w:ascii="Palatino Linotype" w:hAnsi="Palatino Linotype"/>
          <w:color w:val="000000"/>
        </w:rPr>
        <w:t>,</w:t>
      </w:r>
      <w:r w:rsidR="00BE6806">
        <w:rPr>
          <w:rFonts w:ascii="Palatino Linotype" w:hAnsi="Palatino Linotype"/>
          <w:color w:val="000000"/>
        </w:rPr>
        <w:t xml:space="preserve"> lo anterior no implica que tengan que procesar, generar, resumir, efectuar cálculos o practicar investigaciones a fin de satisfacer la pretensión de los solicitantes o presentar la información que les requieran conforme al interés de </w:t>
      </w:r>
      <w:r w:rsidR="005111BB">
        <w:rPr>
          <w:rFonts w:ascii="Palatino Linotype" w:hAnsi="Palatino Linotype"/>
          <w:color w:val="000000"/>
        </w:rPr>
        <w:t>éstos,</w:t>
      </w:r>
      <w:r>
        <w:rPr>
          <w:rFonts w:ascii="Palatino Linotype" w:hAnsi="Palatino Linotype"/>
          <w:color w:val="000000"/>
        </w:rPr>
        <w:t xml:space="preserve"> como se plasma de los artíc</w:t>
      </w:r>
      <w:r w:rsidR="005111BB">
        <w:rPr>
          <w:rFonts w:ascii="Palatino Linotype" w:hAnsi="Palatino Linotype"/>
          <w:color w:val="000000"/>
        </w:rPr>
        <w:t xml:space="preserve">ulos 12, segundo párrafo y 24 último párrafo </w:t>
      </w:r>
      <w:r>
        <w:rPr>
          <w:rFonts w:ascii="Palatino Linotype" w:hAnsi="Palatino Linotype"/>
          <w:color w:val="000000"/>
        </w:rPr>
        <w:t>de la misma ley en consulta:</w:t>
      </w:r>
    </w:p>
    <w:p w14:paraId="7C1F38D6" w14:textId="77777777" w:rsidR="005111BB" w:rsidRPr="005111BB" w:rsidRDefault="00F16CE1" w:rsidP="00F16CE1">
      <w:pPr>
        <w:spacing w:before="100" w:beforeAutospacing="1" w:after="100" w:afterAutospacing="1"/>
        <w:ind w:left="993" w:right="1041"/>
        <w:jc w:val="both"/>
        <w:rPr>
          <w:rFonts w:ascii="Palatino Linotype" w:hAnsi="Palatino Linotype"/>
          <w:i/>
          <w:sz w:val="22"/>
          <w:szCs w:val="22"/>
        </w:rPr>
      </w:pPr>
      <w:r w:rsidRPr="005111BB">
        <w:rPr>
          <w:rFonts w:ascii="Palatino Linotype" w:hAnsi="Palatino Linotype"/>
          <w:i/>
          <w:color w:val="000000"/>
          <w:sz w:val="22"/>
          <w:szCs w:val="22"/>
          <w:lang w:eastAsia="es-MX"/>
        </w:rPr>
        <w:t>“</w:t>
      </w:r>
      <w:r w:rsidR="005111BB" w:rsidRPr="005111BB">
        <w:rPr>
          <w:rFonts w:ascii="Palatino Linotype" w:hAnsi="Palatino Linotype"/>
          <w:b/>
          <w:i/>
          <w:sz w:val="22"/>
          <w:szCs w:val="22"/>
        </w:rPr>
        <w:t>Artículo 12</w:t>
      </w:r>
      <w:r w:rsidR="005111BB" w:rsidRPr="005111BB">
        <w:rPr>
          <w:rFonts w:ascii="Palatino Linotype" w:hAnsi="Palatino Linotype"/>
          <w:i/>
          <w:sz w:val="22"/>
          <w:szCs w:val="22"/>
        </w:rPr>
        <w:t>. (…)</w:t>
      </w:r>
    </w:p>
    <w:p w14:paraId="4F13646B" w14:textId="466E701D" w:rsidR="00F16CE1" w:rsidRPr="005111BB" w:rsidRDefault="005111BB" w:rsidP="00F16CE1">
      <w:pPr>
        <w:spacing w:before="100" w:beforeAutospacing="1" w:after="100" w:afterAutospacing="1"/>
        <w:ind w:left="993" w:right="1041"/>
        <w:jc w:val="both"/>
        <w:rPr>
          <w:rFonts w:ascii="Palatino Linotype" w:hAnsi="Palatino Linotype"/>
          <w:i/>
          <w:color w:val="000000"/>
          <w:sz w:val="22"/>
          <w:szCs w:val="22"/>
          <w:lang w:eastAsia="es-MX"/>
        </w:rPr>
      </w:pPr>
      <w:r w:rsidRPr="005111BB">
        <w:rPr>
          <w:rFonts w:ascii="Palatino Linotype" w:hAnsi="Palatino Linotype"/>
          <w:b/>
          <w:i/>
          <w:sz w:val="22"/>
          <w:szCs w:val="22"/>
        </w:rPr>
        <w:t>Los sujetos obligados sólo proporcionarán la información pública que se les requiera y que obre en sus archivos y en el estado en que ésta se encuentre</w:t>
      </w:r>
      <w:r w:rsidRPr="005111BB">
        <w:rPr>
          <w:rFonts w:ascii="Palatino Linotype" w:hAnsi="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r w:rsidR="00F16CE1" w:rsidRPr="005111BB">
        <w:rPr>
          <w:rFonts w:ascii="Palatino Linotype" w:hAnsi="Palatino Linotype"/>
          <w:i/>
          <w:color w:val="000000"/>
          <w:sz w:val="22"/>
          <w:szCs w:val="22"/>
          <w:lang w:eastAsia="es-MX"/>
        </w:rPr>
        <w:t>.”</w:t>
      </w:r>
    </w:p>
    <w:p w14:paraId="71ABC6CD" w14:textId="77777777" w:rsidR="005111BB" w:rsidRPr="005111BB" w:rsidRDefault="00F16CE1" w:rsidP="00F16CE1">
      <w:pPr>
        <w:spacing w:before="240" w:after="240"/>
        <w:ind w:left="993" w:right="1041"/>
        <w:jc w:val="both"/>
        <w:rPr>
          <w:rFonts w:ascii="Palatino Linotype" w:hAnsi="Palatino Linotype"/>
          <w:i/>
          <w:color w:val="000000"/>
          <w:sz w:val="22"/>
          <w:szCs w:val="22"/>
          <w:lang w:eastAsia="es-MX"/>
        </w:rPr>
      </w:pPr>
      <w:r w:rsidRPr="005111BB">
        <w:rPr>
          <w:rFonts w:ascii="Palatino Linotype" w:hAnsi="Palatino Linotype"/>
          <w:i/>
          <w:color w:val="000000"/>
          <w:sz w:val="22"/>
          <w:szCs w:val="22"/>
          <w:lang w:eastAsia="es-MX"/>
        </w:rPr>
        <w:lastRenderedPageBreak/>
        <w:t>“</w:t>
      </w:r>
      <w:r w:rsidR="005111BB" w:rsidRPr="005111BB">
        <w:rPr>
          <w:rFonts w:ascii="Palatino Linotype" w:hAnsi="Palatino Linotype"/>
          <w:b/>
          <w:i/>
          <w:color w:val="000000"/>
          <w:sz w:val="22"/>
          <w:szCs w:val="22"/>
          <w:lang w:eastAsia="es-MX"/>
        </w:rPr>
        <w:t>Artículo 24</w:t>
      </w:r>
      <w:r w:rsidRPr="005111BB">
        <w:rPr>
          <w:rFonts w:ascii="Palatino Linotype" w:hAnsi="Palatino Linotype"/>
          <w:b/>
          <w:i/>
          <w:color w:val="000000"/>
          <w:sz w:val="22"/>
          <w:szCs w:val="22"/>
          <w:lang w:eastAsia="es-MX"/>
        </w:rPr>
        <w:t>.</w:t>
      </w:r>
      <w:r w:rsidRPr="005111BB">
        <w:rPr>
          <w:rFonts w:ascii="Palatino Linotype" w:hAnsi="Palatino Linotype"/>
          <w:i/>
          <w:color w:val="000000"/>
          <w:sz w:val="22"/>
          <w:szCs w:val="22"/>
          <w:lang w:eastAsia="es-MX"/>
        </w:rPr>
        <w:t xml:space="preserve"> </w:t>
      </w:r>
    </w:p>
    <w:p w14:paraId="0FFF307A" w14:textId="77777777" w:rsidR="005111BB" w:rsidRPr="005111BB" w:rsidRDefault="005111BB" w:rsidP="00F16CE1">
      <w:pPr>
        <w:spacing w:before="240" w:after="240"/>
        <w:ind w:left="993" w:right="1041"/>
        <w:jc w:val="both"/>
        <w:rPr>
          <w:rFonts w:ascii="Palatino Linotype" w:hAnsi="Palatino Linotype"/>
          <w:i/>
          <w:color w:val="000000"/>
          <w:sz w:val="22"/>
          <w:szCs w:val="22"/>
          <w:lang w:eastAsia="es-MX"/>
        </w:rPr>
      </w:pPr>
      <w:r w:rsidRPr="005111BB">
        <w:rPr>
          <w:rFonts w:ascii="Palatino Linotype" w:hAnsi="Palatino Linotype"/>
          <w:i/>
          <w:color w:val="000000"/>
          <w:sz w:val="22"/>
          <w:szCs w:val="22"/>
          <w:lang w:eastAsia="es-MX"/>
        </w:rPr>
        <w:t>(…)</w:t>
      </w:r>
    </w:p>
    <w:p w14:paraId="36004EEA" w14:textId="07367BA2" w:rsidR="00F16CE1" w:rsidRPr="005111BB" w:rsidRDefault="005111BB" w:rsidP="00F16CE1">
      <w:pPr>
        <w:spacing w:before="240" w:after="240"/>
        <w:ind w:left="993" w:right="1041"/>
        <w:jc w:val="both"/>
        <w:rPr>
          <w:rFonts w:ascii="Palatino Linotype" w:hAnsi="Palatino Linotype"/>
          <w:i/>
          <w:color w:val="000000"/>
          <w:sz w:val="22"/>
          <w:szCs w:val="22"/>
        </w:rPr>
      </w:pPr>
      <w:r w:rsidRPr="005111BB">
        <w:rPr>
          <w:rFonts w:ascii="Palatino Linotype" w:hAnsi="Palatino Linotype"/>
          <w:b/>
          <w:i/>
          <w:sz w:val="22"/>
          <w:szCs w:val="22"/>
        </w:rPr>
        <w:t>Los sujetos obligados solo proporcionarán la información pública que generen, administren o posean en el ejercicio de sus atribuciones</w:t>
      </w:r>
      <w:r w:rsidR="00F16CE1" w:rsidRPr="005111BB">
        <w:rPr>
          <w:rFonts w:ascii="Palatino Linotype" w:hAnsi="Palatino Linotype"/>
          <w:i/>
          <w:color w:val="000000"/>
          <w:sz w:val="22"/>
          <w:szCs w:val="22"/>
          <w:lang w:eastAsia="es-MX"/>
        </w:rPr>
        <w:t>.”</w:t>
      </w:r>
    </w:p>
    <w:p w14:paraId="44E02C04" w14:textId="77777777" w:rsidR="00F16CE1" w:rsidRDefault="00F16CE1" w:rsidP="00F16CE1">
      <w:pPr>
        <w:spacing w:before="240" w:after="240" w:line="360" w:lineRule="auto"/>
        <w:jc w:val="both"/>
        <w:rPr>
          <w:rFonts w:ascii="Palatino Linotype" w:hAnsi="Palatino Linotype"/>
          <w:color w:val="000000"/>
        </w:rPr>
      </w:pPr>
      <w:r>
        <w:rPr>
          <w:rFonts w:ascii="Palatino Linotype" w:hAnsi="Palatino Linotype"/>
          <w:color w:val="000000"/>
        </w:rPr>
        <w:t>Es decir, de lo anterior se denota que procede la entrega de la información pública por parte de los Sujetos Obligados cuando:</w:t>
      </w:r>
    </w:p>
    <w:p w14:paraId="67057A74" w14:textId="77777777" w:rsidR="00F16CE1" w:rsidRDefault="00F16CE1" w:rsidP="00F16CE1">
      <w:pPr>
        <w:pStyle w:val="Prrafodelista"/>
        <w:numPr>
          <w:ilvl w:val="0"/>
          <w:numId w:val="24"/>
        </w:numPr>
        <w:spacing w:before="240" w:after="240" w:line="360" w:lineRule="auto"/>
        <w:contextualSpacing/>
        <w:jc w:val="both"/>
        <w:rPr>
          <w:rFonts w:ascii="Palatino Linotype" w:hAnsi="Palatino Linotype"/>
          <w:color w:val="000000"/>
        </w:rPr>
      </w:pPr>
      <w:r>
        <w:rPr>
          <w:rFonts w:ascii="Palatino Linotype" w:hAnsi="Palatino Linotype"/>
          <w:color w:val="000000"/>
        </w:rPr>
        <w:t>La generen, posean o administren en el ejercicio de sus atribuciones;</w:t>
      </w:r>
    </w:p>
    <w:p w14:paraId="5837AEA6" w14:textId="61F96585" w:rsidR="00F16CE1" w:rsidRDefault="00F16CE1" w:rsidP="00F16CE1">
      <w:pPr>
        <w:pStyle w:val="Prrafodelista"/>
        <w:numPr>
          <w:ilvl w:val="0"/>
          <w:numId w:val="24"/>
        </w:numPr>
        <w:spacing w:before="240" w:after="240" w:line="360" w:lineRule="auto"/>
        <w:contextualSpacing/>
        <w:jc w:val="both"/>
        <w:rPr>
          <w:rFonts w:ascii="Palatino Linotype" w:hAnsi="Palatino Linotype"/>
          <w:color w:val="000000"/>
        </w:rPr>
      </w:pPr>
      <w:r>
        <w:rPr>
          <w:rFonts w:ascii="Palatino Linotype" w:hAnsi="Palatino Linotype"/>
          <w:color w:val="000000"/>
        </w:rPr>
        <w:t xml:space="preserve">Se encuentre documentada, puesto que no </w:t>
      </w:r>
      <w:r w:rsidR="00F83EB5">
        <w:rPr>
          <w:rFonts w:ascii="Palatino Linotype" w:hAnsi="Palatino Linotype"/>
          <w:color w:val="000000"/>
        </w:rPr>
        <w:t>están</w:t>
      </w:r>
      <w:r>
        <w:rPr>
          <w:rFonts w:ascii="Palatino Linotype" w:hAnsi="Palatino Linotype"/>
          <w:color w:val="000000"/>
        </w:rPr>
        <w:t xml:space="preserve"> obligados a procesar, resumir, efectuar cálculos o practicar investigaciones; y</w:t>
      </w:r>
    </w:p>
    <w:p w14:paraId="6B33EF78" w14:textId="77777777" w:rsidR="00F16CE1" w:rsidRDefault="00F16CE1" w:rsidP="00F16CE1">
      <w:pPr>
        <w:pStyle w:val="Prrafodelista"/>
        <w:numPr>
          <w:ilvl w:val="0"/>
          <w:numId w:val="24"/>
        </w:numPr>
        <w:spacing w:before="240" w:after="240" w:line="360" w:lineRule="auto"/>
        <w:contextualSpacing/>
        <w:jc w:val="both"/>
        <w:rPr>
          <w:rFonts w:ascii="Palatino Linotype" w:hAnsi="Palatino Linotype"/>
          <w:color w:val="000000"/>
        </w:rPr>
      </w:pPr>
      <w:r>
        <w:rPr>
          <w:rFonts w:ascii="Palatino Linotype" w:hAnsi="Palatino Linotype"/>
          <w:color w:val="000000"/>
        </w:rPr>
        <w:t>Se encuentre en sus archivos.</w:t>
      </w:r>
    </w:p>
    <w:p w14:paraId="4276AE47" w14:textId="77777777" w:rsidR="00F16CE1" w:rsidRPr="005111BB" w:rsidRDefault="00F16CE1" w:rsidP="00F16CE1">
      <w:pPr>
        <w:autoSpaceDE w:val="0"/>
        <w:autoSpaceDN w:val="0"/>
        <w:adjustRightInd w:val="0"/>
        <w:spacing w:before="240" w:after="360" w:line="360" w:lineRule="auto"/>
        <w:jc w:val="both"/>
        <w:rPr>
          <w:rFonts w:ascii="Palatino Linotype" w:eastAsia="Calibri" w:hAnsi="Palatino Linotype" w:cs="Arial"/>
          <w:sz w:val="22"/>
          <w:szCs w:val="22"/>
        </w:rPr>
      </w:pPr>
      <w:r w:rsidRPr="002552FC">
        <w:rPr>
          <w:rFonts w:ascii="Palatino Linotype" w:hAnsi="Palatino Linotype"/>
          <w:color w:val="000000"/>
        </w:rPr>
        <w:t xml:space="preserve">Ello guarda congruencia con lo plasmado en el criterio </w:t>
      </w:r>
      <w:r w:rsidRPr="002552FC">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552FC">
        <w:rPr>
          <w:rFonts w:ascii="Palatino Linotype" w:eastAsia="Calibri" w:hAnsi="Palatino Linotype" w:cs="Arial"/>
        </w:rPr>
        <w:t xml:space="preserve">cuyo rubro y texto </w:t>
      </w:r>
      <w:r w:rsidRPr="005111BB">
        <w:rPr>
          <w:rFonts w:ascii="Palatino Linotype" w:eastAsia="Calibri" w:hAnsi="Palatino Linotype" w:cs="Arial"/>
          <w:szCs w:val="22"/>
        </w:rPr>
        <w:t>dispone:</w:t>
      </w:r>
    </w:p>
    <w:p w14:paraId="5E08B1FB" w14:textId="77777777" w:rsidR="00F16CE1" w:rsidRPr="005111BB" w:rsidRDefault="00F16CE1" w:rsidP="005111BB">
      <w:pPr>
        <w:autoSpaceDE w:val="0"/>
        <w:autoSpaceDN w:val="0"/>
        <w:adjustRightInd w:val="0"/>
        <w:spacing w:after="240"/>
        <w:ind w:left="851" w:right="900"/>
        <w:jc w:val="both"/>
        <w:rPr>
          <w:rFonts w:ascii="Palatino Linotype" w:eastAsia="Calibri" w:hAnsi="Palatino Linotype" w:cs="Arial"/>
          <w:b/>
          <w:i/>
          <w:sz w:val="22"/>
          <w:szCs w:val="22"/>
          <w:lang w:eastAsia="es-MX"/>
        </w:rPr>
      </w:pPr>
      <w:r w:rsidRPr="005111BB">
        <w:rPr>
          <w:rFonts w:ascii="Palatino Linotype" w:eastAsia="Calibri" w:hAnsi="Palatino Linotype" w:cs="Arial"/>
          <w:i/>
          <w:sz w:val="22"/>
          <w:szCs w:val="22"/>
          <w:lang w:eastAsia="es-MX"/>
        </w:rPr>
        <w:t>“</w:t>
      </w:r>
      <w:r w:rsidRPr="005111BB">
        <w:rPr>
          <w:rFonts w:ascii="Palatino Linotype" w:eastAsia="Calibri" w:hAnsi="Palatino Linotype" w:cs="Arial"/>
          <w:b/>
          <w:i/>
          <w:sz w:val="22"/>
          <w:szCs w:val="22"/>
          <w:lang w:eastAsia="es-MX"/>
        </w:rPr>
        <w:t>CRITERIO 0002-11</w:t>
      </w:r>
    </w:p>
    <w:p w14:paraId="0EA0E25F" w14:textId="5F529AF4" w:rsidR="00F16CE1" w:rsidRPr="005111BB" w:rsidRDefault="00F16CE1" w:rsidP="005111BB">
      <w:pPr>
        <w:autoSpaceDE w:val="0"/>
        <w:autoSpaceDN w:val="0"/>
        <w:adjustRightInd w:val="0"/>
        <w:spacing w:after="240"/>
        <w:ind w:left="851" w:right="900"/>
        <w:jc w:val="both"/>
        <w:rPr>
          <w:rFonts w:ascii="Palatino Linotype" w:eastAsia="Calibri" w:hAnsi="Palatino Linotype" w:cs="Arial"/>
          <w:i/>
          <w:sz w:val="22"/>
          <w:szCs w:val="22"/>
          <w:lang w:eastAsia="es-MX"/>
        </w:rPr>
      </w:pPr>
      <w:r w:rsidRPr="005111BB">
        <w:rPr>
          <w:rFonts w:ascii="Palatino Linotype" w:eastAsia="Calibri" w:hAnsi="Palatino Linotype" w:cs="Arial"/>
          <w:b/>
          <w:i/>
          <w:sz w:val="22"/>
          <w:szCs w:val="22"/>
          <w:u w:val="single"/>
          <w:lang w:eastAsia="es-MX"/>
        </w:rPr>
        <w:t xml:space="preserve">INFORMACIÓN PÚBLICA, CONCEPTO DE, EN MATERIA DE TRANSPARENCIA. INTERPRETACIÓN TEMÁTICA DE LOS ARTÍCULOS 2°, FRACCIÓN </w:t>
      </w:r>
      <w:r w:rsidRPr="005111BB">
        <w:rPr>
          <w:rFonts w:ascii="Palatino Linotype" w:eastAsia="Calibri" w:hAnsi="Palatino Linotype" w:cs="Arial"/>
          <w:b/>
          <w:bCs/>
          <w:i/>
          <w:sz w:val="22"/>
          <w:szCs w:val="22"/>
          <w:u w:val="single"/>
          <w:lang w:eastAsia="es-MX"/>
        </w:rPr>
        <w:t xml:space="preserve">V, XV, Y XVI, </w:t>
      </w:r>
      <w:r w:rsidR="005111BB" w:rsidRPr="005111BB">
        <w:rPr>
          <w:rFonts w:ascii="Palatino Linotype" w:eastAsia="Calibri" w:hAnsi="Palatino Linotype" w:cs="Arial"/>
          <w:b/>
          <w:i/>
          <w:sz w:val="22"/>
          <w:szCs w:val="22"/>
          <w:u w:val="single"/>
          <w:lang w:eastAsia="es-MX"/>
        </w:rPr>
        <w:t>3°</w:t>
      </w:r>
      <w:r w:rsidRPr="005111BB">
        <w:rPr>
          <w:rFonts w:ascii="Palatino Linotype" w:eastAsia="Calibri" w:hAnsi="Palatino Linotype" w:cs="Arial"/>
          <w:b/>
          <w:i/>
          <w:sz w:val="22"/>
          <w:szCs w:val="22"/>
          <w:u w:val="single"/>
          <w:lang w:eastAsia="es-MX"/>
        </w:rPr>
        <w:t>, 4,</w:t>
      </w:r>
      <w:r w:rsidR="005111BB" w:rsidRPr="005111BB">
        <w:rPr>
          <w:rFonts w:ascii="Palatino Linotype" w:eastAsia="Calibri" w:hAnsi="Palatino Linotype" w:cs="Arial"/>
          <w:b/>
          <w:i/>
          <w:sz w:val="22"/>
          <w:szCs w:val="22"/>
          <w:u w:val="single"/>
          <w:lang w:eastAsia="es-MX"/>
        </w:rPr>
        <w:t xml:space="preserve"> </w:t>
      </w:r>
      <w:r w:rsidRPr="005111BB">
        <w:rPr>
          <w:rFonts w:ascii="Palatino Linotype" w:eastAsia="Calibri" w:hAnsi="Palatino Linotype" w:cs="Arial"/>
          <w:b/>
          <w:i/>
          <w:sz w:val="22"/>
          <w:szCs w:val="22"/>
          <w:u w:val="single"/>
          <w:lang w:eastAsia="es-MX"/>
        </w:rPr>
        <w:t>11 Y 41.</w:t>
      </w:r>
      <w:r w:rsidRPr="005111BB">
        <w:rPr>
          <w:rFonts w:ascii="Palatino Linotype" w:eastAsia="Calibri"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D191779" w14:textId="77777777" w:rsidR="00F16CE1" w:rsidRPr="005111BB" w:rsidRDefault="00F16CE1" w:rsidP="005111BB">
      <w:pPr>
        <w:autoSpaceDE w:val="0"/>
        <w:autoSpaceDN w:val="0"/>
        <w:adjustRightInd w:val="0"/>
        <w:spacing w:after="240"/>
        <w:ind w:left="851" w:right="900"/>
        <w:jc w:val="both"/>
        <w:rPr>
          <w:rFonts w:ascii="Palatino Linotype" w:eastAsia="Calibri" w:hAnsi="Palatino Linotype" w:cs="Arial"/>
          <w:i/>
          <w:sz w:val="22"/>
          <w:szCs w:val="22"/>
          <w:lang w:eastAsia="es-MX"/>
        </w:rPr>
      </w:pPr>
      <w:r w:rsidRPr="005111BB">
        <w:rPr>
          <w:rFonts w:ascii="Palatino Linotype" w:eastAsia="Calibri" w:hAnsi="Palatino Linotype" w:cs="Arial"/>
          <w:i/>
          <w:sz w:val="22"/>
          <w:szCs w:val="22"/>
          <w:lang w:eastAsia="es-MX"/>
        </w:rPr>
        <w:lastRenderedPageBreak/>
        <w:t>En consecuencia el acceso a la información se refiere a que se cumplan cualquiera de los siguientes tres supuestos:</w:t>
      </w:r>
    </w:p>
    <w:p w14:paraId="56A6694D" w14:textId="77777777" w:rsidR="00F16CE1" w:rsidRPr="005111BB" w:rsidRDefault="00F16CE1" w:rsidP="005111BB">
      <w:pPr>
        <w:numPr>
          <w:ilvl w:val="0"/>
          <w:numId w:val="8"/>
        </w:numPr>
        <w:autoSpaceDE w:val="0"/>
        <w:autoSpaceDN w:val="0"/>
        <w:adjustRightInd w:val="0"/>
        <w:spacing w:after="240"/>
        <w:ind w:left="851" w:right="900" w:firstLine="0"/>
        <w:jc w:val="both"/>
        <w:rPr>
          <w:rFonts w:ascii="Palatino Linotype" w:eastAsia="Calibri" w:hAnsi="Palatino Linotype" w:cs="Arial"/>
          <w:i/>
          <w:sz w:val="22"/>
          <w:szCs w:val="22"/>
          <w:u w:val="single"/>
          <w:lang w:eastAsia="es-MX"/>
        </w:rPr>
      </w:pPr>
      <w:r w:rsidRPr="005111BB">
        <w:rPr>
          <w:rFonts w:ascii="Palatino Linotype" w:eastAsia="Calibri" w:hAnsi="Palatino Linotype" w:cs="Arial"/>
          <w:i/>
          <w:sz w:val="22"/>
          <w:szCs w:val="22"/>
          <w:lang w:eastAsia="es-MX"/>
        </w:rPr>
        <w:t>Que se trate de información registrada en cualquier soporte documental, que en ejercicio de las atribuciones conferidas, sea generada por los Sujetos Obligados</w:t>
      </w:r>
      <w:r w:rsidRPr="005111BB">
        <w:rPr>
          <w:rFonts w:ascii="Palatino Linotype" w:eastAsia="Calibri" w:hAnsi="Palatino Linotype" w:cs="Arial"/>
          <w:b/>
          <w:i/>
          <w:sz w:val="22"/>
          <w:szCs w:val="22"/>
          <w:u w:val="single"/>
          <w:lang w:eastAsia="es-MX"/>
        </w:rPr>
        <w:t>;</w:t>
      </w:r>
    </w:p>
    <w:p w14:paraId="4922A1D6" w14:textId="77777777" w:rsidR="00F16CE1" w:rsidRPr="005111BB" w:rsidRDefault="00F16CE1" w:rsidP="005111BB">
      <w:pPr>
        <w:numPr>
          <w:ilvl w:val="0"/>
          <w:numId w:val="8"/>
        </w:numPr>
        <w:autoSpaceDE w:val="0"/>
        <w:autoSpaceDN w:val="0"/>
        <w:adjustRightInd w:val="0"/>
        <w:spacing w:after="240"/>
        <w:ind w:left="851" w:right="900" w:firstLine="0"/>
        <w:jc w:val="both"/>
        <w:rPr>
          <w:rFonts w:ascii="Palatino Linotype" w:eastAsia="Calibri" w:hAnsi="Palatino Linotype" w:cs="Arial"/>
          <w:i/>
          <w:sz w:val="22"/>
          <w:szCs w:val="22"/>
          <w:lang w:eastAsia="es-MX"/>
        </w:rPr>
      </w:pPr>
      <w:r w:rsidRPr="005111BB">
        <w:rPr>
          <w:rFonts w:ascii="Palatino Linotype" w:eastAsia="Calibri" w:hAnsi="Palatino Linotype" w:cs="Arial"/>
          <w:i/>
          <w:sz w:val="22"/>
          <w:szCs w:val="22"/>
          <w:lang w:eastAsia="es-MX"/>
        </w:rPr>
        <w:t>Que se trate de información registrada en cualquier soporte documental, que en ejercicio de las atribuciones conferidas, sea administrada por los Sujetos Obligados, y</w:t>
      </w:r>
    </w:p>
    <w:p w14:paraId="50A77A0A" w14:textId="77777777" w:rsidR="00F16CE1" w:rsidRPr="00FF128B" w:rsidRDefault="00F16CE1" w:rsidP="005111BB">
      <w:pPr>
        <w:numPr>
          <w:ilvl w:val="0"/>
          <w:numId w:val="8"/>
        </w:numPr>
        <w:autoSpaceDE w:val="0"/>
        <w:autoSpaceDN w:val="0"/>
        <w:adjustRightInd w:val="0"/>
        <w:spacing w:after="240"/>
        <w:ind w:left="851" w:right="900" w:firstLine="0"/>
        <w:jc w:val="both"/>
        <w:rPr>
          <w:rFonts w:ascii="Palatino Linotype" w:eastAsia="Calibri" w:hAnsi="Palatino Linotype" w:cs="Arial"/>
          <w:i/>
          <w:lang w:eastAsia="es-MX"/>
        </w:rPr>
      </w:pPr>
      <w:r w:rsidRPr="005111BB">
        <w:rPr>
          <w:rFonts w:ascii="Palatino Linotype" w:eastAsia="Calibri"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0598DB3" w14:textId="1E696039" w:rsidR="00F16CE1" w:rsidRDefault="00F83EB5" w:rsidP="00F16CE1">
      <w:pPr>
        <w:spacing w:before="240" w:after="240" w:line="360" w:lineRule="auto"/>
        <w:jc w:val="both"/>
        <w:rPr>
          <w:rFonts w:ascii="Palatino Linotype" w:hAnsi="Palatino Linotype" w:cs="Arial"/>
        </w:rPr>
      </w:pPr>
      <w:r>
        <w:rPr>
          <w:rFonts w:ascii="Palatino Linotype" w:hAnsi="Palatino Linotype"/>
          <w:color w:val="000000"/>
        </w:rPr>
        <w:t>Empero</w:t>
      </w:r>
      <w:r w:rsidR="00F16CE1">
        <w:rPr>
          <w:rFonts w:ascii="Palatino Linotype" w:hAnsi="Palatino Linotype"/>
          <w:color w:val="000000"/>
        </w:rPr>
        <w:t>, las disposiciones citadas no deben interpretarse en el sentido de que los Sujetos Obligados deban entregar la información pública que les sea solicitada aun cuando la misma no sea generada en el ejercicio de sus atribuciones o aquella que no obre en sus archivos.</w:t>
      </w:r>
    </w:p>
    <w:p w14:paraId="47B1FA94" w14:textId="6824F768" w:rsidR="00C6527F" w:rsidRDefault="00BD0385" w:rsidP="00F47E78">
      <w:pPr>
        <w:spacing w:before="240" w:after="240" w:line="360" w:lineRule="auto"/>
        <w:jc w:val="both"/>
        <w:rPr>
          <w:rFonts w:ascii="Palatino Linotype" w:hAnsi="Palatino Linotype" w:cs="Arial"/>
        </w:rPr>
      </w:pPr>
      <w:r>
        <w:rPr>
          <w:rFonts w:ascii="Palatino Linotype" w:hAnsi="Palatino Linotype" w:cs="Arial"/>
        </w:rPr>
        <w:t>C</w:t>
      </w:r>
      <w:r w:rsidR="005111BB">
        <w:rPr>
          <w:rFonts w:ascii="Palatino Linotype" w:hAnsi="Palatino Linotype" w:cs="Arial"/>
        </w:rPr>
        <w:t>omo se adelantó</w:t>
      </w:r>
      <w:r w:rsidR="0040221D">
        <w:rPr>
          <w:rFonts w:ascii="Palatino Linotype" w:hAnsi="Palatino Linotype" w:cs="Arial"/>
        </w:rPr>
        <w:t>,</w:t>
      </w:r>
      <w:r w:rsidR="005111BB">
        <w:rPr>
          <w:rFonts w:ascii="Palatino Linotype" w:hAnsi="Palatino Linotype" w:cs="Arial"/>
        </w:rPr>
        <w:t xml:space="preserve"> este Órgano Garan</w:t>
      </w:r>
      <w:r w:rsidR="00C6527F">
        <w:rPr>
          <w:rFonts w:ascii="Palatino Linotype" w:hAnsi="Palatino Linotype" w:cs="Arial"/>
        </w:rPr>
        <w:t xml:space="preserve">te estima que la respuesta otorgada por parte del Sujeto Obligado se encuentra apegada a </w:t>
      </w:r>
      <w:r w:rsidR="00874B68">
        <w:rPr>
          <w:rFonts w:ascii="Palatino Linotype" w:hAnsi="Palatino Linotype" w:cs="Arial"/>
        </w:rPr>
        <w:t>las normas que rigen la materia, en razón de que</w:t>
      </w:r>
      <w:r>
        <w:rPr>
          <w:rFonts w:ascii="Palatino Linotype" w:hAnsi="Palatino Linotype" w:cs="Arial"/>
        </w:rPr>
        <w:t xml:space="preserve"> derivado que del análisis de su</w:t>
      </w:r>
      <w:r w:rsidR="00874B68">
        <w:rPr>
          <w:rFonts w:ascii="Palatino Linotype" w:hAnsi="Palatino Linotype" w:cs="Arial"/>
        </w:rPr>
        <w:t>s</w:t>
      </w:r>
      <w:r>
        <w:rPr>
          <w:rFonts w:ascii="Palatino Linotype" w:hAnsi="Palatino Linotype" w:cs="Arial"/>
        </w:rPr>
        <w:t xml:space="preserve"> competencias, funciones y atribuciones no se advierte </w:t>
      </w:r>
      <w:r w:rsidR="00F83EB5">
        <w:rPr>
          <w:rFonts w:ascii="Palatino Linotype" w:hAnsi="Palatino Linotype" w:cs="Arial"/>
        </w:rPr>
        <w:t>que sea la autoridad competente para tener en sus archivos información que pudiera atender la solicitud de información que nos ocupa</w:t>
      </w:r>
      <w:r w:rsidR="00FC1FE2">
        <w:rPr>
          <w:rFonts w:ascii="Palatino Linotype" w:hAnsi="Palatino Linotype" w:cs="Arial"/>
        </w:rPr>
        <w:t>.</w:t>
      </w:r>
    </w:p>
    <w:p w14:paraId="52E8DB6C" w14:textId="2592AD88" w:rsidR="00F83EB5" w:rsidRDefault="00FC1FE2" w:rsidP="00F47E78">
      <w:pPr>
        <w:spacing w:before="240" w:after="240" w:line="360" w:lineRule="auto"/>
        <w:jc w:val="both"/>
        <w:rPr>
          <w:rFonts w:ascii="Palatino Linotype" w:hAnsi="Palatino Linotype" w:cs="Arial"/>
        </w:rPr>
      </w:pPr>
      <w:r>
        <w:rPr>
          <w:rFonts w:ascii="Palatino Linotype" w:hAnsi="Palatino Linotype" w:cs="Arial"/>
        </w:rPr>
        <w:t>Para argumentar lo anterior</w:t>
      </w:r>
      <w:r w:rsidR="00874B68">
        <w:rPr>
          <w:rFonts w:ascii="Palatino Linotype" w:hAnsi="Palatino Linotype" w:cs="Arial"/>
        </w:rPr>
        <w:t xml:space="preserve"> es trascendente traer a colación</w:t>
      </w:r>
      <w:r>
        <w:rPr>
          <w:rFonts w:ascii="Palatino Linotype" w:hAnsi="Palatino Linotype" w:cs="Arial"/>
        </w:rPr>
        <w:t xml:space="preserve"> </w:t>
      </w:r>
      <w:r w:rsidR="00F80E7A">
        <w:rPr>
          <w:rFonts w:ascii="Palatino Linotype" w:hAnsi="Palatino Linotype" w:cs="Arial"/>
        </w:rPr>
        <w:t>lo indicado por el artículo 38 bis</w:t>
      </w:r>
      <w:r w:rsidR="00F83EB5">
        <w:rPr>
          <w:rFonts w:ascii="Palatino Linotype" w:hAnsi="Palatino Linotype" w:cs="Arial"/>
        </w:rPr>
        <w:t xml:space="preserve"> de la Ley Orgánica de la Administración Pública del Estado de M</w:t>
      </w:r>
      <w:r w:rsidR="009354BA">
        <w:rPr>
          <w:rFonts w:ascii="Palatino Linotype" w:hAnsi="Palatino Linotype" w:cs="Arial"/>
        </w:rPr>
        <w:t>éxico, artículo que es del sentido literal siguiente:</w:t>
      </w:r>
    </w:p>
    <w:p w14:paraId="1FBD43BA" w14:textId="77777777" w:rsidR="00F80E7A" w:rsidRPr="00F80E7A" w:rsidRDefault="009354BA" w:rsidP="00F80E7A">
      <w:pPr>
        <w:tabs>
          <w:tab w:val="left" w:pos="7938"/>
        </w:tabs>
        <w:spacing w:before="240" w:after="240"/>
        <w:ind w:left="567" w:right="616"/>
        <w:jc w:val="both"/>
        <w:rPr>
          <w:rFonts w:ascii="Palatino Linotype" w:hAnsi="Palatino Linotype"/>
          <w:i/>
          <w:sz w:val="22"/>
          <w:szCs w:val="22"/>
        </w:rPr>
      </w:pPr>
      <w:r w:rsidRPr="00F80E7A">
        <w:rPr>
          <w:rFonts w:ascii="Palatino Linotype" w:hAnsi="Palatino Linotype" w:cs="Arial"/>
          <w:i/>
          <w:sz w:val="22"/>
          <w:szCs w:val="22"/>
        </w:rPr>
        <w:t>“</w:t>
      </w:r>
      <w:r w:rsidR="00F80E7A" w:rsidRPr="00F80E7A">
        <w:rPr>
          <w:rFonts w:ascii="Palatino Linotype" w:hAnsi="Palatino Linotype"/>
          <w:b/>
          <w:i/>
          <w:sz w:val="22"/>
          <w:szCs w:val="22"/>
        </w:rPr>
        <w:t>Artículo 38 bis. La Secretaría de la Contraloría del Estado de México</w:t>
      </w:r>
      <w:r w:rsidR="00F80E7A" w:rsidRPr="00F80E7A">
        <w:rPr>
          <w:rFonts w:ascii="Palatino Linotype" w:hAnsi="Palatino Linotype"/>
          <w:i/>
          <w:sz w:val="22"/>
          <w:szCs w:val="22"/>
        </w:rPr>
        <w:t xml:space="preserve">, </w:t>
      </w:r>
      <w:r w:rsidR="00F80E7A" w:rsidRPr="00F80E7A">
        <w:rPr>
          <w:rFonts w:ascii="Palatino Linotype" w:hAnsi="Palatino Linotype"/>
          <w:b/>
          <w:i/>
          <w:sz w:val="22"/>
          <w:szCs w:val="22"/>
        </w:rPr>
        <w:t xml:space="preserve">es la dependencia encargada de la vigilancia, fiscalización y control de los ingresos, gastos, recursos y obligaciones </w:t>
      </w:r>
      <w:r w:rsidR="00F80E7A" w:rsidRPr="00F80E7A">
        <w:rPr>
          <w:rFonts w:ascii="Palatino Linotype" w:hAnsi="Palatino Linotype"/>
          <w:b/>
          <w:i/>
          <w:sz w:val="22"/>
          <w:szCs w:val="22"/>
          <w:u w:val="single"/>
        </w:rPr>
        <w:t xml:space="preserve">de la administración pública estatal y su sector </w:t>
      </w:r>
      <w:r w:rsidR="00F80E7A" w:rsidRPr="00F80E7A">
        <w:rPr>
          <w:rFonts w:ascii="Palatino Linotype" w:hAnsi="Palatino Linotype"/>
          <w:b/>
          <w:i/>
          <w:sz w:val="22"/>
          <w:szCs w:val="22"/>
          <w:u w:val="single"/>
        </w:rPr>
        <w:lastRenderedPageBreak/>
        <w:t>auxiliar</w:t>
      </w:r>
      <w:r w:rsidR="00F80E7A" w:rsidRPr="00F80E7A">
        <w:rPr>
          <w:rFonts w:ascii="Palatino Linotype" w:hAnsi="Palatino Linotype"/>
          <w:i/>
          <w:sz w:val="22"/>
          <w:szCs w:val="22"/>
        </w:rPr>
        <w:t xml:space="preserve">, así como lo relativo a la presentación de la declaración patrimonial, de intereses y constancia de presentación de la declaración fiscal, así como de la responsabilidad de los servidores públicos, en términos de lo que disponga la normatividad aplicable en la materia. </w:t>
      </w:r>
    </w:p>
    <w:p w14:paraId="26D044EE" w14:textId="77777777" w:rsidR="00F80E7A" w:rsidRPr="00F80E7A" w:rsidRDefault="00F80E7A" w:rsidP="00F80E7A">
      <w:pPr>
        <w:tabs>
          <w:tab w:val="left" w:pos="7938"/>
        </w:tabs>
        <w:spacing w:before="240" w:after="240"/>
        <w:ind w:left="567" w:right="616"/>
        <w:jc w:val="both"/>
        <w:rPr>
          <w:rFonts w:ascii="Palatino Linotype" w:hAnsi="Palatino Linotype"/>
          <w:i/>
          <w:sz w:val="22"/>
          <w:szCs w:val="22"/>
        </w:rPr>
      </w:pPr>
      <w:r w:rsidRPr="00F80E7A">
        <w:rPr>
          <w:rFonts w:ascii="Palatino Linotype" w:hAnsi="Palatino Linotype"/>
          <w:i/>
          <w:sz w:val="22"/>
          <w:szCs w:val="22"/>
        </w:rPr>
        <w:t xml:space="preserve">A la propia Secretaría, le corresponde el despacho de los siguientes asuntos: </w:t>
      </w:r>
    </w:p>
    <w:p w14:paraId="6B5E60B0" w14:textId="10B9B836" w:rsidR="00F80E7A" w:rsidRPr="00F80E7A" w:rsidRDefault="00B80703" w:rsidP="00F80E7A">
      <w:pPr>
        <w:tabs>
          <w:tab w:val="left" w:pos="7938"/>
        </w:tabs>
        <w:spacing w:before="240" w:after="240"/>
        <w:ind w:left="567" w:right="616"/>
        <w:jc w:val="both"/>
        <w:rPr>
          <w:rFonts w:ascii="Palatino Linotype" w:hAnsi="Palatino Linotype"/>
          <w:i/>
          <w:sz w:val="22"/>
          <w:szCs w:val="22"/>
        </w:rPr>
      </w:pPr>
      <w:r>
        <w:rPr>
          <w:rFonts w:ascii="Palatino Linotype" w:hAnsi="Palatino Linotype"/>
          <w:i/>
          <w:sz w:val="22"/>
          <w:szCs w:val="22"/>
        </w:rPr>
        <w:t>(…)</w:t>
      </w:r>
    </w:p>
    <w:p w14:paraId="697CE38D" w14:textId="77777777" w:rsidR="00F80E7A" w:rsidRPr="00F80E7A" w:rsidRDefault="00F80E7A" w:rsidP="00F80E7A">
      <w:pPr>
        <w:tabs>
          <w:tab w:val="left" w:pos="7938"/>
        </w:tabs>
        <w:spacing w:before="240" w:after="240"/>
        <w:ind w:left="567" w:right="616"/>
        <w:jc w:val="both"/>
        <w:rPr>
          <w:rFonts w:ascii="Palatino Linotype" w:hAnsi="Palatino Linotype"/>
          <w:i/>
          <w:sz w:val="22"/>
          <w:szCs w:val="22"/>
        </w:rPr>
      </w:pPr>
      <w:r w:rsidRPr="00F80E7A">
        <w:rPr>
          <w:rFonts w:ascii="Palatino Linotype" w:hAnsi="Palatino Linotype"/>
          <w:b/>
          <w:i/>
          <w:sz w:val="22"/>
          <w:szCs w:val="22"/>
        </w:rPr>
        <w:t xml:space="preserve">VII. Realizar por sí o a solicitud de parte, auditorías, revisiones y evaluaciones </w:t>
      </w:r>
      <w:r w:rsidRPr="00F80E7A">
        <w:rPr>
          <w:rFonts w:ascii="Palatino Linotype" w:hAnsi="Palatino Linotype"/>
          <w:b/>
          <w:i/>
          <w:sz w:val="22"/>
          <w:szCs w:val="22"/>
          <w:u w:val="single"/>
        </w:rPr>
        <w:t>a las dependencias, organismos auxiliares y fideicomisos de carácter estatal</w:t>
      </w:r>
      <w:r w:rsidRPr="00F80E7A">
        <w:rPr>
          <w:rFonts w:ascii="Palatino Linotype" w:hAnsi="Palatino Linotype"/>
          <w:i/>
          <w:sz w:val="22"/>
          <w:szCs w:val="22"/>
        </w:rPr>
        <w:t xml:space="preserve">, con el objeto de controlar, examinar, fiscalizar y promover la eficacia, legalidad y la transparencia en sus operaciones y verificar de acuerdo con su competencia el cumplimiento de los objetivos y metas contenidos en sus programas, de manera trimestral los programas de mejora regulatoria, la actualización del Registro Estatal de Trámites y Servicios, así como a las disposiciones contenidas en la Ley de Gobierno Digital del Estado de México y Municipios y su Reglamento. </w:t>
      </w:r>
    </w:p>
    <w:p w14:paraId="7BA1A3D4" w14:textId="1357E791" w:rsidR="00F80E7A" w:rsidRPr="00F80E7A" w:rsidRDefault="00B80703" w:rsidP="00F80E7A">
      <w:pPr>
        <w:tabs>
          <w:tab w:val="left" w:pos="7938"/>
        </w:tabs>
        <w:spacing w:before="240" w:after="240"/>
        <w:ind w:left="567" w:right="616"/>
        <w:jc w:val="both"/>
        <w:rPr>
          <w:rFonts w:ascii="Palatino Linotype" w:hAnsi="Palatino Linotype"/>
          <w:i/>
          <w:sz w:val="22"/>
          <w:szCs w:val="22"/>
        </w:rPr>
      </w:pPr>
      <w:r>
        <w:rPr>
          <w:rFonts w:ascii="Palatino Linotype" w:hAnsi="Palatino Linotype"/>
          <w:i/>
          <w:sz w:val="22"/>
          <w:szCs w:val="22"/>
        </w:rPr>
        <w:t>(…)</w:t>
      </w:r>
    </w:p>
    <w:p w14:paraId="7D657492" w14:textId="77777777" w:rsidR="00F80E7A" w:rsidRPr="00B80703" w:rsidRDefault="00F80E7A" w:rsidP="00F80E7A">
      <w:pPr>
        <w:tabs>
          <w:tab w:val="left" w:pos="7938"/>
        </w:tabs>
        <w:spacing w:before="240" w:after="240"/>
        <w:ind w:left="567" w:right="616"/>
        <w:jc w:val="both"/>
        <w:rPr>
          <w:rFonts w:ascii="Palatino Linotype" w:hAnsi="Palatino Linotype"/>
          <w:b/>
          <w:i/>
          <w:sz w:val="22"/>
          <w:szCs w:val="22"/>
        </w:rPr>
      </w:pPr>
      <w:r w:rsidRPr="00B80703">
        <w:rPr>
          <w:rFonts w:ascii="Palatino Linotype" w:hAnsi="Palatino Linotype"/>
          <w:b/>
          <w:i/>
          <w:sz w:val="22"/>
          <w:szCs w:val="22"/>
        </w:rPr>
        <w:t xml:space="preserve">XVIII. Atender y dar seguimiento a las denuncias y quejas que presenten los particulares con motivo de acuerdos, convenios o contratos que celebren con </w:t>
      </w:r>
      <w:r w:rsidRPr="00B80703">
        <w:rPr>
          <w:rFonts w:ascii="Palatino Linotype" w:hAnsi="Palatino Linotype"/>
          <w:b/>
          <w:i/>
          <w:sz w:val="22"/>
          <w:szCs w:val="22"/>
          <w:u w:val="single"/>
        </w:rPr>
        <w:t>las dependencias, organismos auxiliares y fideicomisos de la administración pública estatal, así como de las empresas de participación estatal, sociedades o asociaciones asimiladas a éstas</w:t>
      </w:r>
      <w:r w:rsidRPr="00B80703">
        <w:rPr>
          <w:rFonts w:ascii="Palatino Linotype" w:hAnsi="Palatino Linotype"/>
          <w:b/>
          <w:i/>
          <w:sz w:val="22"/>
          <w:szCs w:val="22"/>
        </w:rPr>
        <w:t xml:space="preserve">. </w:t>
      </w:r>
    </w:p>
    <w:p w14:paraId="64650D52" w14:textId="1A44AF2B" w:rsidR="009354BA" w:rsidRPr="00F80E7A" w:rsidRDefault="00F80E7A" w:rsidP="00B80703">
      <w:pPr>
        <w:tabs>
          <w:tab w:val="left" w:pos="7938"/>
        </w:tabs>
        <w:spacing w:before="240" w:after="240"/>
        <w:ind w:left="567" w:right="616"/>
        <w:jc w:val="both"/>
        <w:rPr>
          <w:rFonts w:ascii="Palatino Linotype" w:hAnsi="Palatino Linotype" w:cs="Arial"/>
          <w:i/>
          <w:sz w:val="22"/>
          <w:szCs w:val="22"/>
        </w:rPr>
      </w:pPr>
      <w:r w:rsidRPr="00B80703">
        <w:rPr>
          <w:rFonts w:ascii="Palatino Linotype" w:hAnsi="Palatino Linotype"/>
          <w:b/>
          <w:i/>
          <w:sz w:val="22"/>
          <w:szCs w:val="22"/>
        </w:rPr>
        <w:t>XIX. Conocer e investigar los actos, omisiones o conductas de los servidores públicos que puedan constituir responsabilidades administrativas, substanciar los procedimientos correspondientes en términos de la Ley de Responsabilidades Administrativas del Estado de México y Municipios, por sí, o por conducto de los órganos internos de control que correspondan a cada área de la Administración Pública Estatal aplicando las sanciones en los casos que no sean de la competencia del Tribunal de Justicia Administrativa del Estado de México y cuando se trate de faltas administrativas graves, ejercer la acción de responsabilidad ante ese Tribunal, así como presentar las denuncias correspondientes ante la Fiscalía Especializada en Combate a la Corrupción y ante otras autoridades competentes</w:t>
      </w:r>
      <w:r w:rsidRPr="00F80E7A">
        <w:rPr>
          <w:rFonts w:ascii="Palatino Linotype" w:hAnsi="Palatino Linotype"/>
          <w:i/>
          <w:sz w:val="22"/>
          <w:szCs w:val="22"/>
        </w:rPr>
        <w:t>, en términos de las disposiciones legales aplicables, así como realizar investigaciones, inspecciones y supervisiones, a través de acciones encubiertas y usuario simulado, para verificar la legalidad, honradez, eficiencia y oportunidad de la p</w:t>
      </w:r>
      <w:r w:rsidR="00B80703">
        <w:rPr>
          <w:rFonts w:ascii="Palatino Linotype" w:hAnsi="Palatino Linotype"/>
          <w:i/>
          <w:sz w:val="22"/>
          <w:szCs w:val="22"/>
        </w:rPr>
        <w:t>restación del servicio público…”</w:t>
      </w:r>
    </w:p>
    <w:p w14:paraId="1098969D" w14:textId="3DE55EE6" w:rsidR="0060508F" w:rsidRDefault="00E44859" w:rsidP="00F47E78">
      <w:pPr>
        <w:spacing w:before="240" w:after="240" w:line="360" w:lineRule="auto"/>
        <w:jc w:val="both"/>
        <w:rPr>
          <w:rFonts w:ascii="Palatino Linotype" w:hAnsi="Palatino Linotype"/>
          <w:szCs w:val="22"/>
        </w:rPr>
      </w:pPr>
      <w:r w:rsidRPr="0040221D">
        <w:rPr>
          <w:rFonts w:ascii="Palatino Linotype" w:hAnsi="Palatino Linotype"/>
        </w:rPr>
        <w:lastRenderedPageBreak/>
        <w:t xml:space="preserve">De dicho precepto citado, </w:t>
      </w:r>
      <w:r w:rsidR="000D1963" w:rsidRPr="0040221D">
        <w:rPr>
          <w:rFonts w:ascii="Palatino Linotype" w:hAnsi="Palatino Linotype"/>
        </w:rPr>
        <w:t>se desprende que la Secretaria de</w:t>
      </w:r>
      <w:r w:rsidR="0060508F" w:rsidRPr="0040221D">
        <w:rPr>
          <w:rFonts w:ascii="Palatino Linotype" w:hAnsi="Palatino Linotype"/>
        </w:rPr>
        <w:t xml:space="preserve"> la Contraloría es la dependencia encargada de la vigilancia, control y fiscalización de los ingresos, gastos, recurso y obligaciones y que entre sus atribuciones tiene algunas que pudieran guardar relación con la información solicitada como las concernientes a realizar auditorías, revisiones y evaluaciones </w:t>
      </w:r>
      <w:r w:rsidR="0060508F" w:rsidRPr="0040221D">
        <w:rPr>
          <w:rFonts w:ascii="Palatino Linotype" w:hAnsi="Palatino Linotype"/>
          <w:szCs w:val="22"/>
        </w:rPr>
        <w:t xml:space="preserve">con el objeto de controlar, examinar, fiscalizar y promover la eficacia, legalidad y la transparencia en </w:t>
      </w:r>
      <w:r w:rsidR="0060508F">
        <w:rPr>
          <w:rFonts w:ascii="Palatino Linotype" w:hAnsi="Palatino Linotype"/>
          <w:szCs w:val="22"/>
        </w:rPr>
        <w:t>las</w:t>
      </w:r>
      <w:r w:rsidR="0060508F" w:rsidRPr="0060508F">
        <w:rPr>
          <w:rFonts w:ascii="Palatino Linotype" w:hAnsi="Palatino Linotype"/>
          <w:szCs w:val="22"/>
        </w:rPr>
        <w:t xml:space="preserve"> operaciones y verificar de acuerdo con su competencia el cumplimiento de los objetivos y metas contenidos en sus programas</w:t>
      </w:r>
      <w:r w:rsidR="0060508F">
        <w:rPr>
          <w:rFonts w:ascii="Palatino Linotype" w:hAnsi="Palatino Linotype"/>
          <w:szCs w:val="22"/>
        </w:rPr>
        <w:t xml:space="preserve">; atender y dar seguimiento a las quejas y denuncias que presenten los particulares </w:t>
      </w:r>
      <w:r w:rsidR="005B1403">
        <w:rPr>
          <w:rFonts w:ascii="Palatino Linotype" w:hAnsi="Palatino Linotype"/>
          <w:szCs w:val="22"/>
        </w:rPr>
        <w:t>con motivo de la celebración de contratos, acuerdo y convenios; así como conocer e investigar los actos omisiones o conductas d</w:t>
      </w:r>
      <w:r w:rsidR="0040221D">
        <w:rPr>
          <w:rFonts w:ascii="Palatino Linotype" w:hAnsi="Palatino Linotype"/>
          <w:szCs w:val="22"/>
        </w:rPr>
        <w:t>e los servidores públicos que pu</w:t>
      </w:r>
      <w:r w:rsidR="005B1403">
        <w:rPr>
          <w:rFonts w:ascii="Palatino Linotype" w:hAnsi="Palatino Linotype"/>
          <w:szCs w:val="22"/>
        </w:rPr>
        <w:t>dieran constituir responsabilidades administrativas.</w:t>
      </w:r>
    </w:p>
    <w:p w14:paraId="20D5C435" w14:textId="282A9533" w:rsidR="005B1403" w:rsidRDefault="005B1403" w:rsidP="00F47E78">
      <w:pPr>
        <w:spacing w:before="240" w:after="240" w:line="360" w:lineRule="auto"/>
        <w:jc w:val="both"/>
        <w:rPr>
          <w:rFonts w:ascii="Palatino Linotype" w:hAnsi="Palatino Linotype"/>
          <w:szCs w:val="22"/>
        </w:rPr>
      </w:pPr>
      <w:r>
        <w:rPr>
          <w:rFonts w:ascii="Palatino Linotype" w:hAnsi="Palatino Linotype"/>
          <w:szCs w:val="22"/>
        </w:rPr>
        <w:t>Sin embargo, para lo anterior es necesario destacar que el mismo artículo limita la realización de las atribuciones que han sido referidas en las dependencias</w:t>
      </w:r>
      <w:r w:rsidR="00B06074">
        <w:rPr>
          <w:rFonts w:ascii="Palatino Linotype" w:hAnsi="Palatino Linotype"/>
          <w:szCs w:val="22"/>
        </w:rPr>
        <w:t xml:space="preserve"> de la administración pública</w:t>
      </w:r>
      <w:r w:rsidR="0033503B">
        <w:rPr>
          <w:rFonts w:ascii="Palatino Linotype" w:hAnsi="Palatino Linotype"/>
          <w:szCs w:val="22"/>
        </w:rPr>
        <w:t xml:space="preserve"> estatal y sector auxiliar.</w:t>
      </w:r>
    </w:p>
    <w:p w14:paraId="2857020E" w14:textId="2BB88E47" w:rsidR="0033503B" w:rsidRDefault="0033503B" w:rsidP="00F47E78">
      <w:pPr>
        <w:spacing w:before="240" w:after="240" w:line="360" w:lineRule="auto"/>
        <w:jc w:val="both"/>
        <w:rPr>
          <w:rFonts w:ascii="Palatino Linotype" w:hAnsi="Palatino Linotype"/>
          <w:szCs w:val="22"/>
        </w:rPr>
      </w:pPr>
      <w:r>
        <w:rPr>
          <w:rFonts w:ascii="Palatino Linotype" w:hAnsi="Palatino Linotype"/>
          <w:szCs w:val="22"/>
        </w:rPr>
        <w:t>Luego entonces, partiendo de ello es necesario reiterar que la solicitante desea conocer los autos de un expediente que ella misma indica que pertenece a la Contraloría Interna de la Fiscalía, en razón de eso, resulta de especial interés referir que mediante Decreto del Ejecutivo del Estado número 104 publicado en el periódico oficial “Gaceta del Gobierno” en fecha 28 de julio de dos mil seis, se modificaron diversas disposiciones de la Constitución Política del Estado Libre y Soberano de México, entre las que destaca el artículo 83, teniendo como consecuencia el texto vigente siguiente:</w:t>
      </w:r>
    </w:p>
    <w:p w14:paraId="44E73A98" w14:textId="77777777" w:rsidR="0033503B" w:rsidRPr="0033503B" w:rsidRDefault="0033503B" w:rsidP="0033503B">
      <w:pPr>
        <w:spacing w:before="240" w:after="240"/>
        <w:ind w:left="851" w:right="900"/>
        <w:jc w:val="both"/>
        <w:rPr>
          <w:rFonts w:ascii="Palatino Linotype" w:hAnsi="Palatino Linotype"/>
          <w:i/>
          <w:sz w:val="22"/>
          <w:szCs w:val="22"/>
        </w:rPr>
      </w:pPr>
      <w:r w:rsidRPr="0033503B">
        <w:rPr>
          <w:rFonts w:ascii="Palatino Linotype" w:hAnsi="Palatino Linotype"/>
          <w:i/>
          <w:sz w:val="22"/>
          <w:szCs w:val="22"/>
        </w:rPr>
        <w:t>“</w:t>
      </w:r>
      <w:r w:rsidRPr="0033503B">
        <w:rPr>
          <w:rFonts w:ascii="Palatino Linotype" w:hAnsi="Palatino Linotype"/>
          <w:b/>
          <w:i/>
          <w:sz w:val="22"/>
          <w:szCs w:val="22"/>
        </w:rPr>
        <w:t>Artículo 83.-</w:t>
      </w:r>
      <w:r w:rsidRPr="0033503B">
        <w:rPr>
          <w:rFonts w:ascii="Palatino Linotype" w:hAnsi="Palatino Linotype"/>
          <w:i/>
          <w:sz w:val="22"/>
          <w:szCs w:val="22"/>
        </w:rPr>
        <w:t xml:space="preserve"> </w:t>
      </w:r>
      <w:r w:rsidRPr="0033503B">
        <w:rPr>
          <w:rFonts w:ascii="Palatino Linotype" w:hAnsi="Palatino Linotype"/>
          <w:b/>
          <w:i/>
          <w:sz w:val="22"/>
          <w:szCs w:val="22"/>
        </w:rPr>
        <w:t>El Ministerio Público se integra en una Fiscalía General de Justicia</w:t>
      </w:r>
      <w:r w:rsidRPr="0033503B">
        <w:rPr>
          <w:rFonts w:ascii="Palatino Linotype" w:hAnsi="Palatino Linotype"/>
          <w:i/>
          <w:sz w:val="22"/>
          <w:szCs w:val="22"/>
        </w:rPr>
        <w:t xml:space="preserve">, </w:t>
      </w:r>
      <w:r w:rsidRPr="0033503B">
        <w:rPr>
          <w:rFonts w:ascii="Palatino Linotype" w:hAnsi="Palatino Linotype"/>
          <w:b/>
          <w:i/>
          <w:sz w:val="22"/>
          <w:szCs w:val="22"/>
          <w:u w:val="single"/>
        </w:rPr>
        <w:t xml:space="preserve">órgano público autónomo, dotado de personalidad jurídica y </w:t>
      </w:r>
      <w:r w:rsidRPr="0033503B">
        <w:rPr>
          <w:rFonts w:ascii="Palatino Linotype" w:hAnsi="Palatino Linotype"/>
          <w:b/>
          <w:i/>
          <w:sz w:val="22"/>
          <w:szCs w:val="22"/>
          <w:u w:val="single"/>
        </w:rPr>
        <w:lastRenderedPageBreak/>
        <w:t>patrimonio propios con autonomía presupuestal, técnica y de gestión</w:t>
      </w:r>
      <w:r w:rsidRPr="0033503B">
        <w:rPr>
          <w:rFonts w:ascii="Palatino Linotype" w:hAnsi="Palatino Linotype"/>
          <w:i/>
          <w:sz w:val="22"/>
          <w:szCs w:val="22"/>
        </w:rPr>
        <w:t xml:space="preserve">, así como con capacidad para decidir sobre el ejercicio de su presupuesto, en los términos que establece la Constitución Política de los Estados Unidos Mexicanos, esta Constitución y las demás leyes aplicables, </w:t>
      </w:r>
      <w:r w:rsidRPr="0033503B">
        <w:rPr>
          <w:rFonts w:ascii="Palatino Linotype" w:hAnsi="Palatino Linotype"/>
          <w:b/>
          <w:i/>
          <w:sz w:val="22"/>
          <w:szCs w:val="22"/>
        </w:rPr>
        <w:t>la cual estará a cargo de un Fiscal General</w:t>
      </w:r>
      <w:r w:rsidRPr="0033503B">
        <w:rPr>
          <w:rFonts w:ascii="Palatino Linotype" w:hAnsi="Palatino Linotype"/>
          <w:i/>
          <w:sz w:val="22"/>
          <w:szCs w:val="22"/>
        </w:rPr>
        <w:t xml:space="preserve">. </w:t>
      </w:r>
    </w:p>
    <w:p w14:paraId="56FA2FF9" w14:textId="77777777" w:rsidR="0033503B" w:rsidRPr="0033503B" w:rsidRDefault="0033503B" w:rsidP="0033503B">
      <w:pPr>
        <w:spacing w:before="240" w:after="240"/>
        <w:ind w:left="851" w:right="900"/>
        <w:jc w:val="both"/>
        <w:rPr>
          <w:rFonts w:ascii="Palatino Linotype" w:hAnsi="Palatino Linotype"/>
          <w:i/>
          <w:sz w:val="22"/>
          <w:szCs w:val="22"/>
        </w:rPr>
      </w:pPr>
      <w:r w:rsidRPr="0033503B">
        <w:rPr>
          <w:rFonts w:ascii="Palatino Linotype" w:hAnsi="Palatino Linotype"/>
          <w:i/>
          <w:sz w:val="22"/>
          <w:szCs w:val="22"/>
        </w:rPr>
        <w:t xml:space="preserve">La ley establecerá las bases para la formación y profesionalización de los servidores públicos de la Fiscalía General de Justicia, así como para el desarrollo del servicio de carrera, el cual se regirá por los principios de legalidad, objetividad, eficiencia, profesionalismo, honradez y respeto a los derechos humanos. </w:t>
      </w:r>
    </w:p>
    <w:p w14:paraId="183E5E69" w14:textId="570F45D6" w:rsidR="0033503B" w:rsidRPr="0033503B" w:rsidRDefault="0033503B" w:rsidP="0033503B">
      <w:pPr>
        <w:spacing w:before="240" w:after="240"/>
        <w:ind w:left="851" w:right="900"/>
        <w:jc w:val="both"/>
        <w:rPr>
          <w:rFonts w:ascii="Palatino Linotype" w:hAnsi="Palatino Linotype"/>
          <w:i/>
          <w:sz w:val="22"/>
          <w:szCs w:val="22"/>
        </w:rPr>
      </w:pPr>
      <w:r w:rsidRPr="0033503B">
        <w:rPr>
          <w:rFonts w:ascii="Palatino Linotype" w:hAnsi="Palatino Linotype"/>
          <w:i/>
          <w:sz w:val="22"/>
          <w:szCs w:val="22"/>
        </w:rPr>
        <w:t>Los servidores públicos de la Fiscalía General del Estado de México, se regirán por los principios de legalidad, objetividad, eficiencia, profesionalismo, honradez y respeto a los derechos humanos.”</w:t>
      </w:r>
    </w:p>
    <w:p w14:paraId="7A466AFF" w14:textId="1F0D4CC3" w:rsidR="0033503B" w:rsidRPr="0040221D" w:rsidRDefault="0033503B" w:rsidP="00F47E78">
      <w:pPr>
        <w:spacing w:before="240" w:after="240" w:line="360" w:lineRule="auto"/>
        <w:jc w:val="both"/>
        <w:rPr>
          <w:rFonts w:ascii="Palatino Linotype" w:hAnsi="Palatino Linotype"/>
        </w:rPr>
      </w:pPr>
      <w:r w:rsidRPr="0040221D">
        <w:rPr>
          <w:rFonts w:ascii="Palatino Linotype" w:hAnsi="Palatino Linotype"/>
        </w:rPr>
        <w:t>Es decir, a partir de la reforma mencionada, se reconoció en la Constitución Política del Estado, a la Fiscalía General de Justicia como</w:t>
      </w:r>
      <w:r w:rsidR="00FE5783" w:rsidRPr="0040221D">
        <w:rPr>
          <w:rFonts w:ascii="Palatino Linotype" w:hAnsi="Palatino Linotype"/>
        </w:rPr>
        <w:t xml:space="preserve"> un órgano público autónomo, al que se le dotó de personalidad jurídica y patrimonio propio y de autonomía presupuestal, técnica y de gestión.</w:t>
      </w:r>
    </w:p>
    <w:p w14:paraId="5C4694AD" w14:textId="69B86245" w:rsidR="00FE5783" w:rsidRPr="0040221D" w:rsidRDefault="00FE5783" w:rsidP="00F47E78">
      <w:pPr>
        <w:spacing w:before="240" w:after="240" w:line="360" w:lineRule="auto"/>
        <w:jc w:val="both"/>
        <w:rPr>
          <w:rFonts w:ascii="Palatino Linotype" w:hAnsi="Palatino Linotype"/>
        </w:rPr>
      </w:pPr>
      <w:r w:rsidRPr="0040221D">
        <w:rPr>
          <w:rFonts w:ascii="Palatino Linotype" w:hAnsi="Palatino Linotype"/>
        </w:rPr>
        <w:t>Situación que se reitera en el artículo 1 de la Ley de la Fiscalía General de Justicia, tal y como se lee a continuación:</w:t>
      </w:r>
    </w:p>
    <w:p w14:paraId="3B0D06FA" w14:textId="1B4F1533" w:rsidR="00FE5783" w:rsidRPr="00FE5783" w:rsidRDefault="00FE5783" w:rsidP="00FE5783">
      <w:pPr>
        <w:spacing w:before="240" w:after="240"/>
        <w:ind w:left="851" w:right="900"/>
        <w:jc w:val="both"/>
        <w:rPr>
          <w:rFonts w:ascii="Palatino Linotype" w:hAnsi="Palatino Linotype"/>
          <w:i/>
          <w:color w:val="C00000"/>
          <w:sz w:val="22"/>
          <w:szCs w:val="22"/>
        </w:rPr>
      </w:pPr>
      <w:r w:rsidRPr="00FE5783">
        <w:rPr>
          <w:rFonts w:ascii="Palatino Linotype" w:hAnsi="Palatino Linotype"/>
          <w:i/>
          <w:color w:val="C00000"/>
          <w:sz w:val="22"/>
          <w:szCs w:val="22"/>
        </w:rPr>
        <w:t>“</w:t>
      </w:r>
      <w:r w:rsidRPr="00FE5783">
        <w:rPr>
          <w:rFonts w:ascii="Palatino Linotype" w:hAnsi="Palatino Linotype"/>
          <w:i/>
          <w:sz w:val="22"/>
          <w:szCs w:val="22"/>
        </w:rPr>
        <w:t>Artículo 1. La presente Ley es de orden público e interés general y tiene por objeto establecer las atribuciones, organización y funciones de la Fiscalía General de Justicia del Estado de México, como órgano público autónomo, dotado de personalidad jurídica y patrimonio propio con autonomía presupuestal, técnica y de gestión, con capacidad para decidir sobre el ejercicio de su presupuesto, así como de los órganos que la integran, para el despacho de los asuntos que al Ministerio Público, la Policía de Investigación y a los Servicios Periciales le confieren la Constitución Política de los Estados Unidos Mexicanos, la Constitución Política del Estado Libre y Soberano de México, el Código Nacional de Procedimientos Penales la presente Ley y las demás disposiciones jurídicas aplicables.”</w:t>
      </w:r>
    </w:p>
    <w:p w14:paraId="56A32891" w14:textId="61D7AAD2" w:rsidR="002C1829" w:rsidRDefault="00FE5783" w:rsidP="00F47E78">
      <w:pPr>
        <w:spacing w:before="240" w:after="240" w:line="360" w:lineRule="auto"/>
        <w:jc w:val="both"/>
        <w:rPr>
          <w:rFonts w:ascii="Palatino Linotype" w:hAnsi="Palatino Linotype"/>
        </w:rPr>
      </w:pPr>
      <w:r w:rsidRPr="0040221D">
        <w:rPr>
          <w:rFonts w:ascii="Palatino Linotype" w:hAnsi="Palatino Linotype"/>
        </w:rPr>
        <w:t xml:space="preserve">Es así, que sobre los asuntos de la Fiscalía, no conoce el Sujeto Obligado, pues al tratarse de un órgano autónomo, no se ubica dentro de las dependencias de las </w:t>
      </w:r>
      <w:r w:rsidRPr="0040221D">
        <w:rPr>
          <w:rFonts w:ascii="Palatino Linotype" w:hAnsi="Palatino Linotype"/>
        </w:rPr>
        <w:lastRenderedPageBreak/>
        <w:t>administración central del estado ni órganos auxiliares sobre los cuales se le otorgan facultades al Sujeto Obligado según se ha visto con la mención del artículo 38 bis de la Ley Orgánica de la Administración Pública Estatal del Estado de México, ya que de acuerdo con esa misma Ley, en su</w:t>
      </w:r>
      <w:r w:rsidR="0040221D">
        <w:rPr>
          <w:rFonts w:ascii="Palatino Linotype" w:hAnsi="Palatino Linotype"/>
        </w:rPr>
        <w:t>s</w:t>
      </w:r>
      <w:r w:rsidRPr="0040221D">
        <w:rPr>
          <w:rFonts w:ascii="Palatino Linotype" w:hAnsi="Palatino Linotype"/>
        </w:rPr>
        <w:t xml:space="preserve"> artículos 19 y 45, se tiene que las dependencias del Estado </w:t>
      </w:r>
      <w:r w:rsidR="002C1829" w:rsidRPr="0040221D">
        <w:rPr>
          <w:rFonts w:ascii="Palatino Linotype" w:hAnsi="Palatino Linotype"/>
        </w:rPr>
        <w:t>son la</w:t>
      </w:r>
      <w:r w:rsidR="0040221D">
        <w:rPr>
          <w:rFonts w:ascii="Palatino Linotype" w:hAnsi="Palatino Linotype"/>
        </w:rPr>
        <w:t>s</w:t>
      </w:r>
      <w:r w:rsidR="002C1829" w:rsidRPr="0040221D">
        <w:rPr>
          <w:rFonts w:ascii="Palatino Linotype" w:hAnsi="Palatino Linotype"/>
        </w:rPr>
        <w:t xml:space="preserve"> dieciocho Secretarias de Estado: Secretaría General de Gobierno, Secretaría de Seguridad, Secretaría de Finanzas, Secretaría de Salud, Secretaría del Trabajo, Secretaría de Educación, </w:t>
      </w:r>
      <w:r w:rsidR="002C1829" w:rsidRPr="002C1829">
        <w:rPr>
          <w:rFonts w:ascii="Palatino Linotype" w:hAnsi="Palatino Linotype"/>
        </w:rPr>
        <w:t>Secretaría de Desarrollo Social, Secretaría de Desarrollo Urbano y Metropolitano, Secretaría de Comunicaciones, Secretaría de Desarrollo Agropecuario, Secretaría de Desarrollo Económico, Secretaría de Turismo, Secretaría de Cultura, Secretaría de la Contraloría, Secretaría de Obra Pública, Secretaría de Movilidad, Secretaría del Medio Ambiente y Secretaría de Justicia y Derechos Humanos; y los organismos auxiliares del Poder Ejecutivo, lo son los organismo</w:t>
      </w:r>
      <w:r w:rsidR="0040221D">
        <w:rPr>
          <w:rFonts w:ascii="Palatino Linotype" w:hAnsi="Palatino Linotype"/>
        </w:rPr>
        <w:t>s</w:t>
      </w:r>
      <w:r w:rsidR="002C1829" w:rsidRPr="002C1829">
        <w:rPr>
          <w:rFonts w:ascii="Palatino Linotype" w:hAnsi="Palatino Linotype"/>
        </w:rPr>
        <w:t xml:space="preserve"> descentralizados, las empresas de participación estatal, y los fideicomisos públicos.</w:t>
      </w:r>
    </w:p>
    <w:p w14:paraId="2C675E70" w14:textId="7155EED4" w:rsidR="00DF0197" w:rsidRDefault="00DF0197" w:rsidP="00F47E78">
      <w:pPr>
        <w:spacing w:before="240" w:after="240" w:line="360" w:lineRule="auto"/>
        <w:jc w:val="both"/>
        <w:rPr>
          <w:rFonts w:ascii="Palatino Linotype" w:hAnsi="Palatino Linotype"/>
        </w:rPr>
      </w:pPr>
      <w:r>
        <w:rPr>
          <w:rFonts w:ascii="Palatino Linotype" w:hAnsi="Palatino Linotype"/>
        </w:rPr>
        <w:t>Así las cosas de acuerdo con la Ley de la Fiscalía G</w:t>
      </w:r>
      <w:r w:rsidR="0040221D">
        <w:rPr>
          <w:rFonts w:ascii="Palatino Linotype" w:hAnsi="Palatino Linotype"/>
        </w:rPr>
        <w:t>eneral de Justicia, ésta cuenta</w:t>
      </w:r>
      <w:r>
        <w:rPr>
          <w:rFonts w:ascii="Palatino Linotype" w:hAnsi="Palatino Linotype"/>
        </w:rPr>
        <w:t xml:space="preserve"> entre sus dependencias con un órgano interno de control, según se plasma en el artículo 28, fracción III, a saber:</w:t>
      </w:r>
    </w:p>
    <w:p w14:paraId="1BD7BE64" w14:textId="77777777" w:rsidR="00DF0197" w:rsidRPr="00DF0197" w:rsidRDefault="00DF0197" w:rsidP="00DF0197">
      <w:pPr>
        <w:spacing w:before="240" w:after="240"/>
        <w:ind w:left="851" w:right="900"/>
        <w:jc w:val="both"/>
        <w:rPr>
          <w:rFonts w:ascii="Palatino Linotype" w:hAnsi="Palatino Linotype"/>
          <w:i/>
          <w:sz w:val="22"/>
        </w:rPr>
      </w:pPr>
      <w:r w:rsidRPr="00DF0197">
        <w:rPr>
          <w:rFonts w:ascii="Palatino Linotype" w:hAnsi="Palatino Linotype"/>
          <w:i/>
          <w:sz w:val="22"/>
        </w:rPr>
        <w:t>“</w:t>
      </w:r>
      <w:r w:rsidRPr="00DF0197">
        <w:rPr>
          <w:rFonts w:ascii="Palatino Linotype" w:hAnsi="Palatino Linotype"/>
          <w:b/>
          <w:i/>
          <w:sz w:val="22"/>
        </w:rPr>
        <w:t>Artículo 28. Para el despacho de los asuntos que competen a la Fiscalía, esta se auxiliará de las unidades administrativas siguientes</w:t>
      </w:r>
      <w:r w:rsidRPr="00DF0197">
        <w:rPr>
          <w:rFonts w:ascii="Palatino Linotype" w:hAnsi="Palatino Linotype"/>
          <w:i/>
          <w:sz w:val="22"/>
        </w:rPr>
        <w:t xml:space="preserve">: </w:t>
      </w:r>
    </w:p>
    <w:p w14:paraId="036496AC" w14:textId="77777777" w:rsidR="00DF0197" w:rsidRPr="00DF0197" w:rsidRDefault="00DF0197" w:rsidP="00DF0197">
      <w:pPr>
        <w:spacing w:before="240" w:after="240"/>
        <w:ind w:left="851" w:right="900"/>
        <w:jc w:val="both"/>
        <w:rPr>
          <w:rFonts w:ascii="Palatino Linotype" w:hAnsi="Palatino Linotype"/>
          <w:i/>
          <w:sz w:val="22"/>
        </w:rPr>
      </w:pPr>
      <w:r w:rsidRPr="00DF0197">
        <w:rPr>
          <w:rFonts w:ascii="Palatino Linotype" w:hAnsi="Palatino Linotype"/>
          <w:i/>
          <w:sz w:val="22"/>
        </w:rPr>
        <w:t>(…)</w:t>
      </w:r>
    </w:p>
    <w:p w14:paraId="313F35E9" w14:textId="430ABFB5" w:rsidR="00DF0197" w:rsidRPr="00DF0197" w:rsidRDefault="00DF0197" w:rsidP="00DF0197">
      <w:pPr>
        <w:spacing w:before="240" w:after="240"/>
        <w:ind w:left="851" w:right="900"/>
        <w:jc w:val="both"/>
        <w:rPr>
          <w:rFonts w:ascii="Palatino Linotype" w:hAnsi="Palatino Linotype"/>
          <w:i/>
          <w:sz w:val="22"/>
        </w:rPr>
      </w:pPr>
      <w:r w:rsidRPr="00DF0197">
        <w:rPr>
          <w:rFonts w:ascii="Palatino Linotype" w:hAnsi="Palatino Linotype"/>
          <w:i/>
          <w:sz w:val="22"/>
        </w:rPr>
        <w:t xml:space="preserve">III. Oficialía Mayor, </w:t>
      </w:r>
      <w:r w:rsidRPr="00DF0197">
        <w:rPr>
          <w:rFonts w:ascii="Palatino Linotype" w:hAnsi="Palatino Linotype"/>
          <w:b/>
          <w:i/>
          <w:sz w:val="22"/>
          <w:u w:val="single"/>
        </w:rPr>
        <w:t>Órgano Interno de Control</w:t>
      </w:r>
      <w:r w:rsidRPr="00DF0197">
        <w:rPr>
          <w:rFonts w:ascii="Palatino Linotype" w:hAnsi="Palatino Linotype"/>
          <w:i/>
          <w:sz w:val="22"/>
        </w:rPr>
        <w:t>, Visitaduría General, comisiones, coordinaciones generales, institutos y centros…”</w:t>
      </w:r>
    </w:p>
    <w:p w14:paraId="70FD4573" w14:textId="08B822CC" w:rsidR="00E44859" w:rsidRPr="0040221D" w:rsidRDefault="00DF0197" w:rsidP="002C1829">
      <w:pPr>
        <w:spacing w:before="240" w:after="240" w:line="360" w:lineRule="auto"/>
        <w:jc w:val="both"/>
        <w:rPr>
          <w:rFonts w:ascii="Palatino Linotype" w:hAnsi="Palatino Linotype"/>
        </w:rPr>
      </w:pPr>
      <w:r w:rsidRPr="0040221D">
        <w:rPr>
          <w:rFonts w:ascii="Palatino Linotype" w:hAnsi="Palatino Linotype"/>
        </w:rPr>
        <w:lastRenderedPageBreak/>
        <w:t xml:space="preserve">Luego en su artículo </w:t>
      </w:r>
      <w:r w:rsidR="003C6B35" w:rsidRPr="0040221D">
        <w:rPr>
          <w:rFonts w:ascii="Palatino Linotype" w:hAnsi="Palatino Linotype"/>
        </w:rPr>
        <w:t>49,</w:t>
      </w:r>
      <w:r w:rsidRPr="0040221D">
        <w:rPr>
          <w:rFonts w:ascii="Palatino Linotype" w:hAnsi="Palatino Linotype"/>
        </w:rPr>
        <w:t xml:space="preserve"> se establecen las facultades para dicho </w:t>
      </w:r>
      <w:r w:rsidR="002C1829" w:rsidRPr="0040221D">
        <w:rPr>
          <w:rFonts w:ascii="Palatino Linotype" w:hAnsi="Palatino Linotype"/>
        </w:rPr>
        <w:t xml:space="preserve"> órgano de control interno entre las que resaltan para el caso que nos ocupan</w:t>
      </w:r>
      <w:r w:rsidRPr="0040221D">
        <w:rPr>
          <w:rFonts w:ascii="Palatino Linotype" w:hAnsi="Palatino Linotype"/>
        </w:rPr>
        <w:t xml:space="preserve"> las que enseguida se transcriben:</w:t>
      </w:r>
    </w:p>
    <w:p w14:paraId="596B228D" w14:textId="31DA3C00" w:rsidR="003C6B35" w:rsidRPr="003C6B35" w:rsidRDefault="003C6B35" w:rsidP="003C6B35">
      <w:pPr>
        <w:spacing w:before="240" w:after="240"/>
        <w:ind w:left="851" w:right="900"/>
        <w:jc w:val="both"/>
        <w:rPr>
          <w:rFonts w:ascii="Palatino Linotype" w:hAnsi="Palatino Linotype"/>
          <w:i/>
          <w:sz w:val="22"/>
        </w:rPr>
      </w:pPr>
      <w:r w:rsidRPr="003C6B35">
        <w:rPr>
          <w:rFonts w:ascii="Palatino Linotype" w:hAnsi="Palatino Linotype"/>
          <w:i/>
          <w:color w:val="C00000"/>
          <w:sz w:val="22"/>
        </w:rPr>
        <w:t>“</w:t>
      </w:r>
      <w:r w:rsidRPr="003C6B35">
        <w:rPr>
          <w:rFonts w:ascii="Palatino Linotype" w:hAnsi="Palatino Linotype"/>
          <w:b/>
          <w:i/>
          <w:sz w:val="22"/>
        </w:rPr>
        <w:t>Artículo 49. Al frente del Órgano Interno de Control de la Fiscalía, habrá un titular, quien será designado en términos de la legislación aplicable, a quién le corresponde el ejercicio de las funciones que le otorga la Constitución Federal, la Constitución del Estado, así como las leyes generales y estatales aplicables, entre éstas:</w:t>
      </w:r>
      <w:r w:rsidRPr="003C6B35">
        <w:rPr>
          <w:rFonts w:ascii="Palatino Linotype" w:hAnsi="Palatino Linotype"/>
          <w:i/>
          <w:sz w:val="22"/>
        </w:rPr>
        <w:t xml:space="preserve"> (…)</w:t>
      </w:r>
    </w:p>
    <w:p w14:paraId="6C4518ED" w14:textId="10ACA4ED" w:rsidR="003C6B35" w:rsidRPr="003C6B35" w:rsidRDefault="003C6B35" w:rsidP="003C6B35">
      <w:pPr>
        <w:spacing w:before="240" w:after="240"/>
        <w:ind w:left="851" w:right="900"/>
        <w:jc w:val="both"/>
        <w:rPr>
          <w:rFonts w:ascii="Palatino Linotype" w:hAnsi="Palatino Linotype"/>
          <w:i/>
          <w:sz w:val="22"/>
        </w:rPr>
      </w:pPr>
      <w:r w:rsidRPr="003C6B35">
        <w:rPr>
          <w:rFonts w:ascii="Palatino Linotype" w:hAnsi="Palatino Linotype"/>
          <w:i/>
          <w:sz w:val="22"/>
        </w:rPr>
        <w:t>II. Difundir entre los servidores públicos de la Fiscalía las disposiciones en materia de control y de responsabilidades, que incidan en el desarrollo de sus labores…</w:t>
      </w:r>
    </w:p>
    <w:p w14:paraId="0CD3287A" w14:textId="00D0CF88" w:rsidR="003C6B35" w:rsidRPr="003C6B35" w:rsidRDefault="003C6B35" w:rsidP="003C6B35">
      <w:pPr>
        <w:spacing w:before="240" w:after="240"/>
        <w:ind w:left="851" w:right="900"/>
        <w:jc w:val="both"/>
        <w:rPr>
          <w:rFonts w:ascii="Palatino Linotype" w:hAnsi="Palatino Linotype"/>
          <w:i/>
          <w:sz w:val="22"/>
        </w:rPr>
      </w:pPr>
      <w:r w:rsidRPr="003C6B35">
        <w:rPr>
          <w:rFonts w:ascii="Palatino Linotype" w:hAnsi="Palatino Linotype"/>
          <w:b/>
          <w:i/>
          <w:sz w:val="22"/>
        </w:rPr>
        <w:t>VI. Recibir y turnar a la autoridad competente las quejas y denuncias que se interpongan en contra del personal operativo</w:t>
      </w:r>
      <w:r w:rsidRPr="003C6B35">
        <w:rPr>
          <w:rStyle w:val="Refdenotaalpie"/>
          <w:rFonts w:ascii="Palatino Linotype" w:hAnsi="Palatino Linotype"/>
          <w:b/>
          <w:i/>
          <w:sz w:val="22"/>
        </w:rPr>
        <w:footnoteReference w:id="1"/>
      </w:r>
      <w:r w:rsidRPr="003C6B35">
        <w:rPr>
          <w:rFonts w:ascii="Palatino Linotype" w:hAnsi="Palatino Linotype"/>
          <w:i/>
          <w:sz w:val="22"/>
        </w:rPr>
        <w:t xml:space="preserve"> por el ejercicio de su cargo, así como recibir y tramitar las sugerencias y reconocimientos ciudadanos…</w:t>
      </w:r>
    </w:p>
    <w:p w14:paraId="5D81F310" w14:textId="1FA13FE8" w:rsidR="003C6B35" w:rsidRPr="003C6B35" w:rsidRDefault="003C6B35" w:rsidP="003C6B35">
      <w:pPr>
        <w:spacing w:before="240" w:after="240"/>
        <w:ind w:left="851" w:right="900"/>
        <w:jc w:val="both"/>
        <w:rPr>
          <w:rFonts w:ascii="Palatino Linotype" w:hAnsi="Palatino Linotype"/>
          <w:i/>
          <w:sz w:val="22"/>
        </w:rPr>
      </w:pPr>
      <w:r w:rsidRPr="003C6B35">
        <w:rPr>
          <w:rFonts w:ascii="Palatino Linotype" w:hAnsi="Palatino Linotype"/>
          <w:i/>
          <w:sz w:val="22"/>
        </w:rPr>
        <w:t>X. Dar vista a la autoridad competente de los hechos que tenga conocimiento que puedan ser constitutivos de delito…</w:t>
      </w:r>
    </w:p>
    <w:p w14:paraId="081D66E6" w14:textId="367843D5" w:rsidR="003C6B35" w:rsidRPr="003C6B35" w:rsidRDefault="003C6B35" w:rsidP="003C6B35">
      <w:pPr>
        <w:spacing w:before="240" w:after="240"/>
        <w:ind w:left="851" w:right="900"/>
        <w:jc w:val="both"/>
        <w:rPr>
          <w:rFonts w:ascii="Palatino Linotype" w:hAnsi="Palatino Linotype"/>
          <w:i/>
          <w:sz w:val="22"/>
        </w:rPr>
      </w:pPr>
      <w:r w:rsidRPr="003C6B35">
        <w:rPr>
          <w:rFonts w:ascii="Palatino Linotype" w:hAnsi="Palatino Linotype"/>
          <w:b/>
          <w:i/>
          <w:sz w:val="22"/>
        </w:rPr>
        <w:t>XII. Investigar, substanciar y resolver los procedimientos de responsabilidad administrativa, salvo cuando sea competencia del sistema disciplinario previsto en esta Ley,</w:t>
      </w:r>
      <w:r w:rsidRPr="003C6B35">
        <w:rPr>
          <w:rFonts w:ascii="Palatino Linotype" w:hAnsi="Palatino Linotype"/>
          <w:i/>
          <w:sz w:val="22"/>
        </w:rPr>
        <w:t xml:space="preserve"> e </w:t>
      </w:r>
      <w:r w:rsidRPr="003C6B35">
        <w:rPr>
          <w:rFonts w:ascii="Palatino Linotype" w:hAnsi="Palatino Linotype"/>
          <w:b/>
          <w:i/>
          <w:sz w:val="22"/>
        </w:rPr>
        <w:t>imponer sanciones o solicitar su imposición a las autoridades competentes,</w:t>
      </w:r>
      <w:r w:rsidRPr="003C6B35">
        <w:rPr>
          <w:rFonts w:ascii="Palatino Linotype" w:hAnsi="Palatino Linotype"/>
          <w:i/>
          <w:sz w:val="22"/>
        </w:rPr>
        <w:t xml:space="preserve"> de conformidad con lo que dispongan las leyes en materia de responsabilidades administrativas y en su caso, ejecutar las sanciones administrativas de su competencia.</w:t>
      </w:r>
    </w:p>
    <w:p w14:paraId="4A8C62CA" w14:textId="15A1C71D" w:rsidR="003C6B35" w:rsidRPr="003C6B35" w:rsidRDefault="003C6B35" w:rsidP="003C6B35">
      <w:pPr>
        <w:spacing w:before="240" w:after="240"/>
        <w:ind w:left="851" w:right="900"/>
        <w:jc w:val="both"/>
        <w:rPr>
          <w:rFonts w:ascii="Palatino Linotype" w:hAnsi="Palatino Linotype"/>
          <w:i/>
          <w:sz w:val="22"/>
        </w:rPr>
      </w:pPr>
      <w:r w:rsidRPr="00B645D8">
        <w:rPr>
          <w:rFonts w:ascii="Palatino Linotype" w:hAnsi="Palatino Linotype"/>
          <w:b/>
          <w:i/>
          <w:sz w:val="22"/>
        </w:rPr>
        <w:t>XIII. Conocer de los actos de corrupción atribuibles a los servidores públicos, cometidos en beneficio propio o de terceros, caso en el cual no será competente ni la Comisión de Honor y Justicia ni el Consejo de Profesionalización</w:t>
      </w:r>
      <w:r w:rsidRPr="003C6B35">
        <w:rPr>
          <w:rFonts w:ascii="Palatino Linotype" w:hAnsi="Palatino Linotype"/>
          <w:i/>
          <w:sz w:val="22"/>
        </w:rPr>
        <w:t xml:space="preserve"> que conforman el sistema disciplinario previsto en esta Ley, pero sí aplicarán las disposiciones de la Ley de Seguridad del Estado de México, la Ley de Responsabilidades Administrativas del Estado de México y Municipios, y la presente Ley en lo conducente…</w:t>
      </w:r>
    </w:p>
    <w:p w14:paraId="231DBD4D" w14:textId="77777777" w:rsidR="003C6B35" w:rsidRPr="003C6B35" w:rsidRDefault="003C6B35" w:rsidP="003C6B35">
      <w:pPr>
        <w:spacing w:before="240" w:after="240"/>
        <w:ind w:left="851" w:right="900"/>
        <w:jc w:val="both"/>
        <w:rPr>
          <w:rFonts w:ascii="Palatino Linotype" w:hAnsi="Palatino Linotype"/>
          <w:i/>
          <w:sz w:val="22"/>
        </w:rPr>
      </w:pPr>
      <w:r w:rsidRPr="00B645D8">
        <w:rPr>
          <w:rFonts w:ascii="Palatino Linotype" w:hAnsi="Palatino Linotype"/>
          <w:b/>
          <w:i/>
          <w:sz w:val="22"/>
        </w:rPr>
        <w:lastRenderedPageBreak/>
        <w:t>XV. Declinar competencia hacia la Visitaduría General en los casos en que resulte incompetente el Órgano Interno de Control, cuando exista conflicto de interés en su actuación, o cuando se trate de servidores públicos de dicho Órgano</w:t>
      </w:r>
      <w:r w:rsidRPr="003C6B35">
        <w:rPr>
          <w:rFonts w:ascii="Palatino Linotype" w:hAnsi="Palatino Linotype"/>
          <w:i/>
          <w:sz w:val="22"/>
        </w:rPr>
        <w:t xml:space="preserve">. </w:t>
      </w:r>
    </w:p>
    <w:p w14:paraId="3ECF1374" w14:textId="46F3E865" w:rsidR="003C6B35" w:rsidRPr="003C6B35" w:rsidRDefault="003C6B35" w:rsidP="003C6B35">
      <w:pPr>
        <w:spacing w:before="240" w:after="240"/>
        <w:ind w:left="851" w:right="900"/>
        <w:jc w:val="both"/>
        <w:rPr>
          <w:rFonts w:ascii="Palatino Linotype" w:hAnsi="Palatino Linotype"/>
          <w:i/>
          <w:sz w:val="22"/>
        </w:rPr>
      </w:pPr>
      <w:r w:rsidRPr="00B645D8">
        <w:rPr>
          <w:rFonts w:ascii="Palatino Linotype" w:hAnsi="Palatino Linotype"/>
          <w:b/>
          <w:i/>
          <w:sz w:val="22"/>
        </w:rPr>
        <w:t>XVI. Conocer, tramitar y resolver los recursos administrativos que le correspondan</w:t>
      </w:r>
      <w:r w:rsidRPr="003C6B35">
        <w:rPr>
          <w:rFonts w:ascii="Palatino Linotype" w:hAnsi="Palatino Linotype"/>
          <w:i/>
          <w:sz w:val="22"/>
        </w:rPr>
        <w:t>, de acuerdo con las disposiciones jurídicas aplicables.</w:t>
      </w:r>
    </w:p>
    <w:p w14:paraId="16275817" w14:textId="3D05E1C6" w:rsidR="003C6B35" w:rsidRPr="003C6B35" w:rsidRDefault="003C6B35" w:rsidP="003C6B35">
      <w:pPr>
        <w:spacing w:before="240" w:after="240"/>
        <w:ind w:left="851" w:right="900"/>
        <w:jc w:val="both"/>
        <w:rPr>
          <w:rFonts w:ascii="Palatino Linotype" w:hAnsi="Palatino Linotype"/>
          <w:i/>
          <w:sz w:val="22"/>
        </w:rPr>
      </w:pPr>
      <w:r w:rsidRPr="00B645D8">
        <w:rPr>
          <w:rFonts w:ascii="Palatino Linotype" w:hAnsi="Palatino Linotype"/>
          <w:b/>
          <w:i/>
          <w:sz w:val="22"/>
        </w:rPr>
        <w:t>XVII. Vigilar que las actividades de las unidades administrativas de la Fiscalía, cumplan con las políticas, normas, lineamientos, procedimientos y demás disposiciones jurídicas aplicables en el ámbito de su competencia</w:t>
      </w:r>
      <w:r w:rsidRPr="003C6B35">
        <w:rPr>
          <w:rFonts w:ascii="Palatino Linotype" w:hAnsi="Palatino Linotype"/>
          <w:i/>
          <w:sz w:val="22"/>
        </w:rPr>
        <w:t>…”</w:t>
      </w:r>
    </w:p>
    <w:p w14:paraId="73902469" w14:textId="3A22315B" w:rsidR="00DF0197" w:rsidRDefault="00B645D8" w:rsidP="002C1829">
      <w:pPr>
        <w:spacing w:before="240" w:after="240" w:line="360" w:lineRule="auto"/>
        <w:jc w:val="both"/>
        <w:rPr>
          <w:rFonts w:ascii="Palatino Linotype" w:hAnsi="Palatino Linotype"/>
        </w:rPr>
      </w:pPr>
      <w:r>
        <w:rPr>
          <w:rFonts w:ascii="Palatino Linotype" w:hAnsi="Palatino Linotype"/>
        </w:rPr>
        <w:t>Como se puede observar de lo anterior se desprende que el Órgano Interno de Control de la Fiscalía tiene facultades, tanto para conoce</w:t>
      </w:r>
      <w:r w:rsidR="0040221D">
        <w:rPr>
          <w:rFonts w:ascii="Palatino Linotype" w:hAnsi="Palatino Linotype"/>
        </w:rPr>
        <w:t xml:space="preserve">r, investigar y substanciar </w:t>
      </w:r>
      <w:r>
        <w:rPr>
          <w:rFonts w:ascii="Palatino Linotype" w:hAnsi="Palatino Linotype"/>
        </w:rPr>
        <w:t>sobre</w:t>
      </w:r>
      <w:r w:rsidR="0040221D">
        <w:rPr>
          <w:rFonts w:ascii="Palatino Linotype" w:hAnsi="Palatino Linotype"/>
        </w:rPr>
        <w:t xml:space="preserve"> las</w:t>
      </w:r>
      <w:r>
        <w:rPr>
          <w:rFonts w:ascii="Palatino Linotype" w:hAnsi="Palatino Linotype"/>
        </w:rPr>
        <w:t xml:space="preserve"> denuncia</w:t>
      </w:r>
      <w:r w:rsidR="0040221D">
        <w:rPr>
          <w:rFonts w:ascii="Palatino Linotype" w:hAnsi="Palatino Linotype"/>
        </w:rPr>
        <w:t>s</w:t>
      </w:r>
      <w:r>
        <w:rPr>
          <w:rFonts w:ascii="Palatino Linotype" w:hAnsi="Palatino Linotype"/>
        </w:rPr>
        <w:t xml:space="preserve"> en contra del personal operativo -entre el que se encuentran los agentes del ministerio público-, por medio de quejas o denuncias, así como respecto de los procedimientos de responsabilidad administrativa; incluso de sus mismas facultadas se desprende que es posible que el mismo no sea el único que conozca de dichos temas dentro de la Fiscalía, sino que también pudiera resultar competente la Visitadur</w:t>
      </w:r>
      <w:r w:rsidR="00E71DBF">
        <w:rPr>
          <w:rFonts w:ascii="Palatino Linotype" w:hAnsi="Palatino Linotype"/>
        </w:rPr>
        <w:t>ía General, pues ésta, según con el artículo 49 bis, de la Ley en consulta se constituye como un órgano de inspección, supervisión, evaluación e investigación de la Fiscalía.</w:t>
      </w:r>
    </w:p>
    <w:p w14:paraId="20969A96" w14:textId="513C50C1" w:rsidR="00B645D8" w:rsidRDefault="00E71DBF" w:rsidP="002C1829">
      <w:pPr>
        <w:spacing w:before="240" w:after="240" w:line="360" w:lineRule="auto"/>
        <w:jc w:val="both"/>
        <w:rPr>
          <w:rFonts w:ascii="Palatino Linotype" w:hAnsi="Palatino Linotype"/>
        </w:rPr>
      </w:pPr>
      <w:r>
        <w:rPr>
          <w:rFonts w:ascii="Palatino Linotype" w:hAnsi="Palatino Linotype"/>
        </w:rPr>
        <w:t>Sin embargo</w:t>
      </w:r>
      <w:r w:rsidR="0040221D">
        <w:rPr>
          <w:rFonts w:ascii="Palatino Linotype" w:hAnsi="Palatino Linotype"/>
        </w:rPr>
        <w:t>,</w:t>
      </w:r>
      <w:r>
        <w:rPr>
          <w:rFonts w:ascii="Palatino Linotype" w:hAnsi="Palatino Linotype"/>
        </w:rPr>
        <w:t xml:space="preserve"> dilucidar la competencia entre los órganos de la Fiscalía General de Justicia, no es materia del presente recurso, empero del análisis de las facultades otorgadas al Sujeto Obligado así como a dichos órganos de la Fiscalía, queda demostrado que la Secretaría de la Contraloría no es la competente para conocer y tener en sus archivos,</w:t>
      </w:r>
      <w:r w:rsidR="0040221D">
        <w:rPr>
          <w:rFonts w:ascii="Palatino Linotype" w:hAnsi="Palatino Linotype"/>
        </w:rPr>
        <w:t xml:space="preserve"> la</w:t>
      </w:r>
      <w:r>
        <w:rPr>
          <w:rFonts w:ascii="Palatino Linotype" w:hAnsi="Palatino Linotype"/>
        </w:rPr>
        <w:t xml:space="preserve"> información materia de la solicitud de información.</w:t>
      </w:r>
    </w:p>
    <w:p w14:paraId="7D40A040" w14:textId="275156FC" w:rsidR="00547CAB" w:rsidRDefault="00547CAB" w:rsidP="00533329">
      <w:pPr>
        <w:spacing w:before="240" w:after="240" w:line="360" w:lineRule="auto"/>
        <w:jc w:val="both"/>
        <w:rPr>
          <w:rFonts w:ascii="Palatino Linotype" w:hAnsi="Palatino Linotype" w:cs="Arial"/>
        </w:rPr>
      </w:pPr>
      <w:r>
        <w:rPr>
          <w:rFonts w:ascii="Palatino Linotype" w:hAnsi="Palatino Linotype" w:cs="Arial"/>
        </w:rPr>
        <w:lastRenderedPageBreak/>
        <w:t>De tal manera que si el Sujeto Obligado, negó contar con la información materia de la solicitud y como se ha visto</w:t>
      </w:r>
      <w:r w:rsidR="00E71DBF">
        <w:rPr>
          <w:rFonts w:ascii="Palatino Linotype" w:hAnsi="Palatino Linotype" w:cs="Arial"/>
        </w:rPr>
        <w:t xml:space="preserve"> no se ha localizado para el</w:t>
      </w:r>
      <w:r>
        <w:rPr>
          <w:rFonts w:ascii="Palatino Linotype" w:hAnsi="Palatino Linotype" w:cs="Arial"/>
        </w:rPr>
        <w:t xml:space="preserve"> Sujeto Obligado </w:t>
      </w:r>
      <w:r w:rsidR="00E71DBF">
        <w:rPr>
          <w:rFonts w:ascii="Palatino Linotype" w:hAnsi="Palatino Linotype" w:cs="Arial"/>
        </w:rPr>
        <w:t xml:space="preserve"> fuente normativa que haga indubitable que debiera tener la información </w:t>
      </w:r>
      <w:r>
        <w:rPr>
          <w:rFonts w:ascii="Palatino Linotype" w:hAnsi="Palatino Linotype" w:cs="Arial"/>
        </w:rPr>
        <w:t>tema de la solicitud,</w:t>
      </w:r>
      <w:r w:rsidR="00E71DBF">
        <w:rPr>
          <w:rFonts w:ascii="Palatino Linotype" w:hAnsi="Palatino Linotype" w:cs="Arial"/>
        </w:rPr>
        <w:t xml:space="preserve"> es</w:t>
      </w:r>
      <w:r>
        <w:rPr>
          <w:rFonts w:ascii="Palatino Linotype" w:hAnsi="Palatino Linotype" w:cs="Arial"/>
        </w:rPr>
        <w:t xml:space="preserve"> evidente que no se le puede obligar a hacer entrega de la información que no obra en sus archivos por no haberla generado.</w:t>
      </w:r>
    </w:p>
    <w:p w14:paraId="02886827" w14:textId="11F2EFA8" w:rsidR="00E71DBF" w:rsidRDefault="00E71DBF" w:rsidP="00E71DBF">
      <w:pPr>
        <w:spacing w:before="240" w:after="160" w:line="360" w:lineRule="auto"/>
        <w:jc w:val="both"/>
        <w:rPr>
          <w:rFonts w:ascii="Palatino Linotype" w:hAnsi="Palatino Linotype"/>
        </w:rPr>
      </w:pPr>
      <w:r>
        <w:rPr>
          <w:rFonts w:ascii="Palatino Linotype" w:hAnsi="Palatino Linotype" w:cs="Arial"/>
        </w:rPr>
        <w:t xml:space="preserve">Resaltando al respecto que este Órgano Garante no se encuentra en posibilidades de </w:t>
      </w:r>
      <w:r>
        <w:rPr>
          <w:rFonts w:ascii="Palatino Linotype" w:hAnsi="Palatino Linotype"/>
        </w:rPr>
        <w:t>dudar de la veracidad de lo manifestado por el Sujeto Obligado, toda vez que no existe precepto normativo en las leyes de la materia por el que se le permita ello; es decir, poner en tela de juicio lo manifestado o entregado por los Sujetos Obligados.</w:t>
      </w:r>
    </w:p>
    <w:p w14:paraId="46105451" w14:textId="77777777" w:rsidR="00E71DBF" w:rsidRDefault="00E71DBF" w:rsidP="00E71DBF">
      <w:pPr>
        <w:spacing w:before="240" w:after="240" w:line="360" w:lineRule="auto"/>
        <w:jc w:val="both"/>
        <w:rPr>
          <w:rFonts w:ascii="Palatino Linotype" w:hAnsi="Palatino Linotype"/>
        </w:rPr>
      </w:pPr>
      <w:r>
        <w:rPr>
          <w:rFonts w:ascii="Palatino Linotype" w:hAnsi="Palatino Linotype"/>
        </w:rPr>
        <w:t xml:space="preserve">Tiene aplicación por analogía lo plasmando en el criterio 31-10 emitido por el entonces Instituto Federal de Acceso a la Información y Protección de Datos que lleva por rubro y texto los siguientes: </w:t>
      </w:r>
    </w:p>
    <w:p w14:paraId="6856C353" w14:textId="7B7F9173" w:rsidR="00E71DBF" w:rsidRDefault="00E71DBF" w:rsidP="00E71DBF">
      <w:pPr>
        <w:spacing w:before="240" w:after="240"/>
        <w:ind w:left="851" w:right="900"/>
        <w:jc w:val="both"/>
        <w:rPr>
          <w:rFonts w:ascii="Palatino Linotype" w:hAnsi="Palatino Linotype" w:cs="Arial"/>
        </w:rPr>
      </w:pPr>
      <w:r>
        <w:rPr>
          <w:rFonts w:ascii="Palatino Linotype" w:hAnsi="Palatino Linotype"/>
          <w:i/>
          <w:sz w:val="22"/>
          <w:szCs w:val="22"/>
        </w:rPr>
        <w:t>“</w:t>
      </w:r>
      <w:r>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995A774" w14:textId="6F31E623" w:rsidR="00240C58" w:rsidRDefault="00E526FA" w:rsidP="00F47E78">
      <w:pPr>
        <w:spacing w:before="240" w:after="240" w:line="360" w:lineRule="auto"/>
        <w:jc w:val="both"/>
        <w:rPr>
          <w:rFonts w:ascii="Palatino Linotype" w:hAnsi="Palatino Linotype" w:cs="Arial"/>
        </w:rPr>
      </w:pPr>
      <w:r>
        <w:rPr>
          <w:rFonts w:ascii="Palatino Linotype" w:hAnsi="Palatino Linotype" w:cs="Arial"/>
        </w:rPr>
        <w:t xml:space="preserve">De tal manera que se estima correcta la respuesta del Sujeto Obligado en el sentido de haberse declarado incompetente para dar atención a la solicitud de acceso a la </w:t>
      </w:r>
      <w:r>
        <w:rPr>
          <w:rFonts w:ascii="Palatino Linotype" w:hAnsi="Palatino Linotype" w:cs="Arial"/>
        </w:rPr>
        <w:lastRenderedPageBreak/>
        <w:t>información formulada por la particular y haber orientado a la misma a dirigir su solicitud a</w:t>
      </w:r>
      <w:r w:rsidR="00E71DBF">
        <w:rPr>
          <w:rFonts w:ascii="Palatino Linotype" w:hAnsi="Palatino Linotype" w:cs="Arial"/>
        </w:rPr>
        <w:t xml:space="preserve"> la</w:t>
      </w:r>
      <w:r w:rsidR="00533329">
        <w:rPr>
          <w:rFonts w:ascii="Palatino Linotype" w:hAnsi="Palatino Linotype" w:cs="Arial"/>
        </w:rPr>
        <w:t xml:space="preserve"> </w:t>
      </w:r>
      <w:r w:rsidR="00E71DBF">
        <w:rPr>
          <w:rFonts w:ascii="Palatino Linotype" w:hAnsi="Palatino Linotype" w:cs="Arial"/>
        </w:rPr>
        <w:t>Fiscalía General de Justicia del Estado de México</w:t>
      </w:r>
      <w:r>
        <w:rPr>
          <w:rFonts w:ascii="Palatino Linotype" w:hAnsi="Palatino Linotype" w:cs="Arial"/>
        </w:rPr>
        <w:t>; lo anterior en armonía con lo que señala el artículo 167 de la Ley de Trans</w:t>
      </w:r>
      <w:r w:rsidR="0071243B">
        <w:rPr>
          <w:rFonts w:ascii="Palatino Linotype" w:hAnsi="Palatino Linotype" w:cs="Arial"/>
        </w:rPr>
        <w:t xml:space="preserve">parencia y Acceso a la Información Pública del Estado de México y Municipios </w:t>
      </w:r>
      <w:r w:rsidR="003D07BB">
        <w:rPr>
          <w:rFonts w:ascii="Palatino Linotype" w:hAnsi="Palatino Linotype" w:cs="Arial"/>
        </w:rPr>
        <w:t>que señala el</w:t>
      </w:r>
      <w:r w:rsidR="0071243B">
        <w:rPr>
          <w:rFonts w:ascii="Palatino Linotype" w:hAnsi="Palatino Linotype" w:cs="Arial"/>
        </w:rPr>
        <w:t xml:space="preserve"> deber de las unidades de transparencia de comunicar al solicitante su incompetencia para atender su solicitud de acceso a la información cuando </w:t>
      </w:r>
      <w:r w:rsidR="00321635">
        <w:rPr>
          <w:rFonts w:ascii="Palatino Linotype" w:hAnsi="Palatino Linotype" w:cs="Arial"/>
        </w:rPr>
        <w:t xml:space="preserve">determinen </w:t>
      </w:r>
      <w:r w:rsidR="0071243B">
        <w:rPr>
          <w:rFonts w:ascii="Palatino Linotype" w:hAnsi="Palatino Linotype" w:cs="Arial"/>
        </w:rPr>
        <w:t>la misma y en su caso orientar al solicitante sobre lo</w:t>
      </w:r>
      <w:r w:rsidR="003D07BB">
        <w:rPr>
          <w:rFonts w:ascii="Palatino Linotype" w:hAnsi="Palatino Linotype" w:cs="Arial"/>
        </w:rPr>
        <w:t>s sujetos obligados competentes</w:t>
      </w:r>
      <w:r w:rsidR="00F230E3">
        <w:rPr>
          <w:rFonts w:ascii="Palatino Linotype" w:hAnsi="Palatino Linotype" w:cs="Arial"/>
        </w:rPr>
        <w:t>; de ahí que se estimen infundados los motivos de inconformidad hechos valer por la</w:t>
      </w:r>
      <w:r w:rsidR="003D07BB">
        <w:rPr>
          <w:rFonts w:ascii="Palatino Linotype" w:hAnsi="Palatino Linotype" w:cs="Arial"/>
        </w:rPr>
        <w:t xml:space="preserve"> parte</w:t>
      </w:r>
      <w:r w:rsidR="00F230E3">
        <w:rPr>
          <w:rFonts w:ascii="Palatino Linotype" w:hAnsi="Palatino Linotype" w:cs="Arial"/>
        </w:rPr>
        <w:t xml:space="preserve"> recurrente.</w:t>
      </w:r>
    </w:p>
    <w:p w14:paraId="02FE2CB5" w14:textId="10C950DC" w:rsidR="00E71DBF" w:rsidRDefault="00DF25F5" w:rsidP="00F47E78">
      <w:pPr>
        <w:spacing w:before="240" w:after="240" w:line="360" w:lineRule="auto"/>
        <w:jc w:val="both"/>
        <w:rPr>
          <w:rFonts w:ascii="Palatino Linotype" w:hAnsi="Palatino Linotype" w:cs="Arial"/>
        </w:rPr>
      </w:pPr>
      <w:r>
        <w:rPr>
          <w:rFonts w:ascii="Palatino Linotype" w:hAnsi="Palatino Linotype" w:cs="Arial"/>
        </w:rPr>
        <w:t>Haciendo hincapié</w:t>
      </w:r>
      <w:r w:rsidR="00E71DBF">
        <w:rPr>
          <w:rFonts w:ascii="Palatino Linotype" w:hAnsi="Palatino Linotype" w:cs="Arial"/>
        </w:rPr>
        <w:t xml:space="preserve"> que la respuesta dada por el Sujeto Obligado fue otorgada exactamente al día siguiente hábil de aquel en que fue formulada la solicitud de información por la particular, cumpliendo así con observar el plazo establecido en dicho supuesto de respuesta por el citado artículo 167 de la Ley de la Materia.</w:t>
      </w:r>
    </w:p>
    <w:p w14:paraId="01D6125F" w14:textId="759948D1" w:rsidR="0058048D" w:rsidRDefault="003D07BB" w:rsidP="00F47E78">
      <w:pPr>
        <w:spacing w:before="240" w:after="240" w:line="360" w:lineRule="auto"/>
        <w:jc w:val="both"/>
        <w:rPr>
          <w:rFonts w:ascii="Palatino Linotype" w:hAnsi="Palatino Linotype" w:cs="Arial"/>
        </w:rPr>
      </w:pPr>
      <w:r>
        <w:rPr>
          <w:rFonts w:ascii="Palatino Linotype" w:hAnsi="Palatino Linotype" w:cs="Arial"/>
        </w:rPr>
        <w:t>Por tanto, f</w:t>
      </w:r>
      <w:r w:rsidR="0058048D">
        <w:rPr>
          <w:rFonts w:ascii="Palatino Linotype" w:hAnsi="Palatino Linotype" w:cs="Arial"/>
        </w:rPr>
        <w:t>inalmente se dejan a salvo los derechos de la particular para que formule las solicitudes de acceso a la información pública que resulten de su interés</w:t>
      </w:r>
      <w:r w:rsidR="00321635">
        <w:rPr>
          <w:rFonts w:ascii="Palatino Linotype" w:hAnsi="Palatino Linotype" w:cs="Arial"/>
        </w:rPr>
        <w:t>,</w:t>
      </w:r>
      <w:r w:rsidR="0058048D">
        <w:rPr>
          <w:rFonts w:ascii="Palatino Linotype" w:hAnsi="Palatino Linotype" w:cs="Arial"/>
        </w:rPr>
        <w:t xml:space="preserve"> ante los Sujetos Obligados que estime convenientes.</w:t>
      </w:r>
    </w:p>
    <w:p w14:paraId="6EF9889A" w14:textId="73528E0C" w:rsidR="00CF106F" w:rsidRPr="00CF106F" w:rsidRDefault="00CF106F" w:rsidP="00FF28BF">
      <w:pPr>
        <w:spacing w:before="240" w:after="240" w:line="360" w:lineRule="auto"/>
        <w:jc w:val="both"/>
        <w:rPr>
          <w:rFonts w:ascii="Palatino Linotype" w:hAnsi="Palatino Linotype" w:cs="Arial"/>
        </w:rPr>
      </w:pPr>
      <w:r>
        <w:rPr>
          <w:rFonts w:ascii="Palatino Linotype" w:hAnsi="Palatino Linotype" w:cs="Arial"/>
        </w:rPr>
        <w:t>En tales circunstancias, ante lo</w:t>
      </w:r>
      <w:r w:rsidR="00F230E3">
        <w:rPr>
          <w:rFonts w:ascii="Palatino Linotype" w:hAnsi="Palatino Linotype" w:cs="Arial"/>
        </w:rPr>
        <w:t xml:space="preserve"> infundado </w:t>
      </w:r>
      <w:r>
        <w:rPr>
          <w:rFonts w:ascii="Palatino Linotype" w:hAnsi="Palatino Linotype" w:cs="Arial"/>
        </w:rPr>
        <w:t xml:space="preserve">de los motivos de inconformidad resulta procedente </w:t>
      </w:r>
      <w:r>
        <w:rPr>
          <w:rFonts w:ascii="Palatino Linotype" w:hAnsi="Palatino Linotype" w:cs="Arial"/>
          <w:i/>
        </w:rPr>
        <w:t xml:space="preserve">confirmar </w:t>
      </w:r>
      <w:r>
        <w:rPr>
          <w:rFonts w:ascii="Palatino Linotype" w:hAnsi="Palatino Linotype" w:cs="Arial"/>
        </w:rPr>
        <w:t>la respuesta que el Sujeto Obligado otorgó a la solicitud de acceso a la información pública de</w:t>
      </w:r>
      <w:r w:rsidR="0058048D">
        <w:rPr>
          <w:rFonts w:ascii="Palatino Linotype" w:hAnsi="Palatino Linotype" w:cs="Arial"/>
        </w:rPr>
        <w:t xml:space="preserve"> </w:t>
      </w:r>
      <w:r>
        <w:rPr>
          <w:rFonts w:ascii="Palatino Linotype" w:hAnsi="Palatino Linotype" w:cs="Arial"/>
        </w:rPr>
        <w:t>l</w:t>
      </w:r>
      <w:r w:rsidR="0058048D">
        <w:rPr>
          <w:rFonts w:ascii="Palatino Linotype" w:hAnsi="Palatino Linotype" w:cs="Arial"/>
        </w:rPr>
        <w:t>a</w:t>
      </w:r>
      <w:r>
        <w:rPr>
          <w:rFonts w:ascii="Palatino Linotype" w:hAnsi="Palatino Linotype" w:cs="Arial"/>
        </w:rPr>
        <w:t xml:space="preserve"> recurrente.</w:t>
      </w:r>
    </w:p>
    <w:p w14:paraId="6C757F4F" w14:textId="31EBF7C0" w:rsidR="00535FD6" w:rsidRDefault="00535FD6" w:rsidP="009E5A7D">
      <w:pPr>
        <w:spacing w:before="240" w:after="240" w:line="360" w:lineRule="auto"/>
        <w:jc w:val="both"/>
        <w:rPr>
          <w:rFonts w:ascii="Palatino Linotype" w:hAnsi="Palatino Linotype" w:cs="Arial"/>
        </w:rPr>
      </w:pPr>
      <w:r w:rsidRPr="000A3EB9">
        <w:rPr>
          <w:rFonts w:ascii="Palatino Linotype" w:hAnsi="Palatino Linotype" w:cs="Arial"/>
        </w:rPr>
        <w:t xml:space="preserve">Así, con fundamento en lo prescrito en los artículos 5 párrafos </w:t>
      </w:r>
      <w:r w:rsidR="0058048D">
        <w:rPr>
          <w:rFonts w:ascii="Palatino Linotype" w:hAnsi="Palatino Linotype" w:cs="Arial"/>
        </w:rPr>
        <w:t>vigésimo, vigésimo primero y vigésimo segundo</w:t>
      </w:r>
      <w:r w:rsidRPr="000A3EB9">
        <w:rPr>
          <w:rFonts w:ascii="Palatino Linotype" w:hAnsi="Palatino Linotype" w:cs="Arial"/>
        </w:rPr>
        <w:t xml:space="preserve"> de la Constitución Política del Estado Libre y Soberano de México; 2, fracción II; 29, 36 fracciones I y II; 176, 178, 181, 185 fracción I de la Ley </w:t>
      </w:r>
      <w:r w:rsidRPr="000A3EB9">
        <w:rPr>
          <w:rFonts w:ascii="Palatino Linotype" w:hAnsi="Palatino Linotype" w:cs="Arial"/>
        </w:rPr>
        <w:lastRenderedPageBreak/>
        <w:t>de Transparencia y Acceso a la Información Pública del Estado de México y Municipios, este Pleno:</w:t>
      </w:r>
      <w:r>
        <w:rPr>
          <w:rFonts w:ascii="Palatino Linotype" w:hAnsi="Palatino Linotype" w:cs="Arial"/>
        </w:rPr>
        <w:t xml:space="preserve"> </w:t>
      </w:r>
    </w:p>
    <w:p w14:paraId="7CA45FDA" w14:textId="77777777" w:rsidR="009E5A7D" w:rsidRPr="008A0711" w:rsidRDefault="009E5A7D" w:rsidP="009E5A7D">
      <w:pPr>
        <w:pStyle w:val="Prrafodelista"/>
        <w:numPr>
          <w:ilvl w:val="0"/>
          <w:numId w:val="3"/>
        </w:numPr>
        <w:spacing w:before="240" w:after="240" w:line="360" w:lineRule="auto"/>
        <w:contextualSpacing/>
        <w:jc w:val="center"/>
        <w:rPr>
          <w:rFonts w:ascii="Palatino Linotype" w:hAnsi="Palatino Linotype" w:cs="Arial"/>
          <w:b/>
        </w:rPr>
      </w:pPr>
      <w:r w:rsidRPr="008A0711">
        <w:rPr>
          <w:rFonts w:ascii="Palatino Linotype" w:hAnsi="Palatino Linotype" w:cs="Arial"/>
          <w:b/>
        </w:rPr>
        <w:t>R E S U E L V E:</w:t>
      </w:r>
    </w:p>
    <w:p w14:paraId="48FE16B8" w14:textId="0BB51BF2" w:rsidR="009E5A7D" w:rsidRPr="008A0711" w:rsidRDefault="009E5A7D" w:rsidP="009E5A7D">
      <w:pPr>
        <w:spacing w:before="240" w:after="240" w:line="360" w:lineRule="auto"/>
        <w:jc w:val="both"/>
        <w:rPr>
          <w:rFonts w:ascii="Palatino Linotype" w:hAnsi="Palatino Linotype" w:cs="Arial"/>
        </w:rPr>
      </w:pPr>
      <w:r w:rsidRPr="008A0711">
        <w:rPr>
          <w:rFonts w:ascii="Palatino Linotype" w:hAnsi="Palatino Linotype" w:cs="Arial"/>
          <w:b/>
        </w:rPr>
        <w:t xml:space="preserve">Primero. </w:t>
      </w:r>
      <w:r w:rsidR="00265E98">
        <w:rPr>
          <w:rFonts w:ascii="Palatino Linotype" w:hAnsi="Palatino Linotype" w:cs="Arial"/>
        </w:rPr>
        <w:t>Son</w:t>
      </w:r>
      <w:r w:rsidR="00F230E3">
        <w:rPr>
          <w:rFonts w:ascii="Palatino Linotype" w:hAnsi="Palatino Linotype" w:cs="Arial"/>
        </w:rPr>
        <w:t xml:space="preserve"> infundados </w:t>
      </w:r>
      <w:r w:rsidR="0021520D">
        <w:rPr>
          <w:rFonts w:ascii="Palatino Linotype" w:hAnsi="Palatino Linotype" w:cs="Arial"/>
        </w:rPr>
        <w:t>los</w:t>
      </w:r>
      <w:r w:rsidR="00F42564" w:rsidRPr="008A0711">
        <w:rPr>
          <w:rFonts w:ascii="Palatino Linotype" w:hAnsi="Palatino Linotype" w:cs="Arial"/>
        </w:rPr>
        <w:t xml:space="preserve"> motivo</w:t>
      </w:r>
      <w:r w:rsidR="0021520D">
        <w:rPr>
          <w:rFonts w:ascii="Palatino Linotype" w:hAnsi="Palatino Linotype" w:cs="Arial"/>
        </w:rPr>
        <w:t>s</w:t>
      </w:r>
      <w:r w:rsidRPr="008A0711">
        <w:rPr>
          <w:rFonts w:ascii="Palatino Linotype" w:hAnsi="Palatino Linotype" w:cs="Arial"/>
        </w:rPr>
        <w:t xml:space="preserve"> de inconformidad </w:t>
      </w:r>
      <w:r w:rsidR="00F42564" w:rsidRPr="008A0711">
        <w:rPr>
          <w:rFonts w:ascii="Palatino Linotype" w:hAnsi="Palatino Linotype" w:cs="Arial"/>
        </w:rPr>
        <w:t>aducido</w:t>
      </w:r>
      <w:r w:rsidR="0021520D">
        <w:rPr>
          <w:rFonts w:ascii="Palatino Linotype" w:hAnsi="Palatino Linotype" w:cs="Arial"/>
        </w:rPr>
        <w:t>s</w:t>
      </w:r>
      <w:r w:rsidRPr="008A0711">
        <w:rPr>
          <w:rFonts w:ascii="Palatino Linotype" w:hAnsi="Palatino Linotype" w:cs="Arial"/>
        </w:rPr>
        <w:t xml:space="preserve"> por </w:t>
      </w:r>
      <w:r w:rsidR="00F230E3">
        <w:rPr>
          <w:rFonts w:ascii="Palatino Linotype" w:hAnsi="Palatino Linotype" w:cs="Arial"/>
          <w:b/>
        </w:rPr>
        <w:t>la</w:t>
      </w:r>
      <w:r w:rsidR="003D07BB">
        <w:rPr>
          <w:rFonts w:ascii="Palatino Linotype" w:hAnsi="Palatino Linotype" w:cs="Arial"/>
          <w:b/>
        </w:rPr>
        <w:t xml:space="preserve"> parte</w:t>
      </w:r>
      <w:r w:rsidRPr="008A0711">
        <w:rPr>
          <w:rFonts w:ascii="Palatino Linotype" w:hAnsi="Palatino Linotype" w:cs="Arial"/>
          <w:b/>
        </w:rPr>
        <w:t xml:space="preserve"> recurrente</w:t>
      </w:r>
      <w:r w:rsidR="00265E98">
        <w:rPr>
          <w:rFonts w:ascii="Palatino Linotype" w:hAnsi="Palatino Linotype" w:cs="Arial"/>
        </w:rPr>
        <w:t xml:space="preserve">, por ende, </w:t>
      </w:r>
      <w:r w:rsidRPr="008A0711">
        <w:rPr>
          <w:rFonts w:ascii="Palatino Linotype" w:hAnsi="Palatino Linotype" w:cs="Arial"/>
        </w:rPr>
        <w:t xml:space="preserve">en términos de los argumentos de derecho señalados en el considerando </w:t>
      </w:r>
      <w:r w:rsidR="00060924">
        <w:rPr>
          <w:rFonts w:ascii="Palatino Linotype" w:hAnsi="Palatino Linotype" w:cs="Arial"/>
        </w:rPr>
        <w:t>C</w:t>
      </w:r>
      <w:r w:rsidR="00265E98">
        <w:rPr>
          <w:rFonts w:ascii="Palatino Linotype" w:hAnsi="Palatino Linotype" w:cs="Arial"/>
        </w:rPr>
        <w:t>uarto, s</w:t>
      </w:r>
      <w:r w:rsidR="00265E98" w:rsidRPr="00A22E55">
        <w:rPr>
          <w:rFonts w:ascii="Palatino Linotype" w:hAnsi="Palatino Linotype" w:cs="Arial"/>
        </w:rPr>
        <w:t>e</w:t>
      </w:r>
      <w:r w:rsidR="00265E98" w:rsidRPr="00A22E55">
        <w:rPr>
          <w:rFonts w:ascii="Palatino Linotype" w:hAnsi="Palatino Linotype" w:cs="Arial"/>
          <w:b/>
        </w:rPr>
        <w:t xml:space="preserve"> </w:t>
      </w:r>
      <w:r w:rsidR="00265E98">
        <w:rPr>
          <w:rFonts w:ascii="Palatino Linotype" w:hAnsi="Palatino Linotype" w:cs="Arial"/>
          <w:b/>
        </w:rPr>
        <w:t xml:space="preserve">CONFIRMA </w:t>
      </w:r>
      <w:r w:rsidR="00265E98">
        <w:rPr>
          <w:rFonts w:ascii="Palatino Linotype" w:hAnsi="Palatino Linotype" w:cs="Arial"/>
        </w:rPr>
        <w:t>la respuesta del</w:t>
      </w:r>
      <w:r w:rsidR="00265E98" w:rsidRPr="00A22E55">
        <w:rPr>
          <w:rFonts w:ascii="Palatino Linotype" w:hAnsi="Palatino Linotype" w:cs="Arial"/>
        </w:rPr>
        <w:t xml:space="preserve"> </w:t>
      </w:r>
      <w:r w:rsidR="00265E98" w:rsidRPr="00A22E55">
        <w:rPr>
          <w:rFonts w:ascii="Palatino Linotype" w:hAnsi="Palatino Linotype" w:cs="Arial"/>
          <w:b/>
        </w:rPr>
        <w:t>SUJETO OBLIGADO</w:t>
      </w:r>
      <w:r w:rsidR="00265E98">
        <w:rPr>
          <w:rFonts w:ascii="Palatino Linotype" w:hAnsi="Palatino Linotype" w:cs="Arial"/>
        </w:rPr>
        <w:t>.</w:t>
      </w:r>
    </w:p>
    <w:p w14:paraId="5DC56FB9" w14:textId="1B65661B" w:rsidR="000D7F6D" w:rsidRPr="007E27E3" w:rsidRDefault="009E5A7D" w:rsidP="00EC0985">
      <w:pPr>
        <w:pStyle w:val="NormalWeb"/>
        <w:spacing w:line="360" w:lineRule="auto"/>
        <w:jc w:val="both"/>
        <w:rPr>
          <w:rFonts w:ascii="Palatino Linotype" w:hAnsi="Palatino Linotype" w:cs="Arial"/>
          <w:b/>
        </w:rPr>
      </w:pPr>
      <w:r w:rsidRPr="008A0711">
        <w:rPr>
          <w:rFonts w:ascii="Palatino Linotype" w:hAnsi="Palatino Linotype" w:cs="Arial"/>
          <w:b/>
        </w:rPr>
        <w:t xml:space="preserve">Segundo. </w:t>
      </w:r>
      <w:r w:rsidR="000D7F6D" w:rsidRPr="007E27E3">
        <w:rPr>
          <w:rFonts w:ascii="Palatino Linotype" w:hAnsi="Palatino Linotype" w:cs="Arial"/>
          <w:b/>
          <w:bCs/>
          <w:shd w:val="clear" w:color="auto" w:fill="FFFFFF"/>
        </w:rPr>
        <w:t>Remítase</w:t>
      </w:r>
      <w:r w:rsidR="000D7F6D" w:rsidRPr="007E27E3">
        <w:rPr>
          <w:rStyle w:val="apple-converted-space"/>
          <w:rFonts w:ascii="Palatino Linotype" w:hAnsi="Palatino Linotype" w:cs="Arial"/>
          <w:b/>
          <w:bCs/>
          <w:i/>
          <w:iCs/>
          <w:shd w:val="clear" w:color="auto" w:fill="FFFFFF"/>
        </w:rPr>
        <w:t> </w:t>
      </w:r>
      <w:r w:rsidR="000D7F6D" w:rsidRPr="007E27E3">
        <w:rPr>
          <w:rFonts w:ascii="Palatino Linotype" w:hAnsi="Palatino Linotype"/>
          <w:shd w:val="clear" w:color="auto" w:fill="FFFFFF"/>
        </w:rPr>
        <w:t>al Responsable de la Unidad de Transparencia del</w:t>
      </w:r>
      <w:r w:rsidR="000D7F6D" w:rsidRPr="007E27E3">
        <w:rPr>
          <w:rStyle w:val="apple-converted-space"/>
          <w:rFonts w:ascii="Palatino Linotype" w:hAnsi="Palatino Linotype"/>
          <w:bCs/>
          <w:shd w:val="clear" w:color="auto" w:fill="FFFFFF"/>
        </w:rPr>
        <w:t> </w:t>
      </w:r>
      <w:r w:rsidR="000D7F6D" w:rsidRPr="007E27E3">
        <w:rPr>
          <w:rFonts w:ascii="Palatino Linotype" w:hAnsi="Palatino Linotype"/>
          <w:bCs/>
          <w:shd w:val="clear" w:color="auto" w:fill="FFFFFF"/>
        </w:rPr>
        <w:t>Sujeto Obligado</w:t>
      </w:r>
      <w:r w:rsidR="000D7F6D" w:rsidRPr="007E27E3">
        <w:rPr>
          <w:rFonts w:ascii="Palatino Linotype" w:hAnsi="Palatino Linotype"/>
          <w:shd w:val="clear" w:color="auto" w:fill="FFFFFF"/>
        </w:rPr>
        <w:t>,</w:t>
      </w:r>
      <w:r w:rsidR="0058048D">
        <w:rPr>
          <w:rFonts w:ascii="Palatino Linotype" w:hAnsi="Palatino Linotype"/>
          <w:shd w:val="clear" w:color="auto" w:fill="FFFFFF"/>
        </w:rPr>
        <w:t xml:space="preserve"> la presente resolución</w:t>
      </w:r>
      <w:r w:rsidR="000D7F6D" w:rsidRPr="007E27E3">
        <w:rPr>
          <w:rFonts w:ascii="Palatino Linotype" w:hAnsi="Palatino Linotype"/>
          <w:shd w:val="clear" w:color="auto" w:fill="FFFFFF"/>
        </w:rPr>
        <w:t xml:space="preserve"> </w:t>
      </w:r>
      <w:r w:rsidR="00EC0985">
        <w:rPr>
          <w:rFonts w:ascii="Palatino Linotype" w:hAnsi="Palatino Linotype"/>
          <w:shd w:val="clear" w:color="auto" w:fill="FFFFFF"/>
        </w:rPr>
        <w:t>para su conocimiento</w:t>
      </w:r>
      <w:r w:rsidR="000D7F6D" w:rsidRPr="007E27E3">
        <w:rPr>
          <w:rFonts w:ascii="Palatino Linotype" w:hAnsi="Palatino Linotype"/>
          <w:shd w:val="clear" w:color="auto" w:fill="FFFFFF"/>
        </w:rPr>
        <w:t>.</w:t>
      </w:r>
    </w:p>
    <w:p w14:paraId="7A5BF7F4" w14:textId="699F8B14" w:rsidR="000D7F6D" w:rsidRDefault="00EC0985" w:rsidP="000D7F6D">
      <w:pPr>
        <w:spacing w:before="240" w:after="240" w:line="360" w:lineRule="auto"/>
        <w:jc w:val="both"/>
        <w:rPr>
          <w:rFonts w:ascii="Palatino Linotype" w:hAnsi="Palatino Linotype" w:cs="Arial"/>
        </w:rPr>
      </w:pPr>
      <w:r>
        <w:rPr>
          <w:rFonts w:ascii="Palatino Linotype" w:hAnsi="Palatino Linotype" w:cs="Arial"/>
          <w:b/>
        </w:rPr>
        <w:t>Tercero</w:t>
      </w:r>
      <w:r w:rsidR="000D7F6D" w:rsidRPr="00A22E55">
        <w:rPr>
          <w:rFonts w:ascii="Palatino Linotype" w:hAnsi="Palatino Linotype" w:cs="Arial"/>
          <w:b/>
        </w:rPr>
        <w:t xml:space="preserve">.  </w:t>
      </w:r>
      <w:r w:rsidR="000D7F6D" w:rsidRPr="00B92B46">
        <w:rPr>
          <w:rFonts w:ascii="Palatino Linotype" w:hAnsi="Palatino Linotype" w:cs="Arial"/>
          <w:b/>
        </w:rPr>
        <w:t>Hágase del conocimiento</w:t>
      </w:r>
      <w:r w:rsidR="0058048D">
        <w:rPr>
          <w:rFonts w:ascii="Palatino Linotype" w:hAnsi="Palatino Linotype" w:cs="Arial"/>
        </w:rPr>
        <w:t xml:space="preserve"> de la parte recurrente</w:t>
      </w:r>
      <w:r w:rsidR="000D7F6D">
        <w:rPr>
          <w:rFonts w:ascii="Palatino Linotype" w:hAnsi="Palatino Linotype" w:cs="Arial"/>
        </w:rPr>
        <w:t xml:space="preserve"> la presente resolución, así como, que de conformidad con lo establecido en el artículo 196 de la </w:t>
      </w:r>
      <w:r w:rsidR="000D7F6D" w:rsidRPr="0071646D">
        <w:rPr>
          <w:rFonts w:ascii="Palatino Linotype" w:hAnsi="Palatino Linotype" w:cs="Arial"/>
        </w:rPr>
        <w:t>Ley de Transparencia y Acceso a la Información Pública del Estado de México y Municipios</w:t>
      </w:r>
      <w:r w:rsidR="000D7F6D">
        <w:rPr>
          <w:rFonts w:ascii="Palatino Linotype" w:hAnsi="Palatino Linotype" w:cs="Arial"/>
        </w:rPr>
        <w:t>, podrá impugnarla vía Juicio de Amparo en los términos de las leyes aplicables.</w:t>
      </w:r>
    </w:p>
    <w:p w14:paraId="327A125F" w14:textId="708EA6D5" w:rsidR="009E5A7D" w:rsidRDefault="009E5A7D" w:rsidP="00E16CDF">
      <w:pPr>
        <w:spacing w:before="240" w:after="240" w:line="360" w:lineRule="auto"/>
        <w:jc w:val="both"/>
        <w:rPr>
          <w:rFonts w:ascii="Palatino Linotype" w:hAnsi="Palatino Linotype" w:cs="Arial"/>
        </w:rPr>
      </w:pPr>
      <w:r w:rsidRPr="008A0711">
        <w:rPr>
          <w:rFonts w:ascii="Palatino Linotype" w:hAnsi="Palatino Linotype"/>
        </w:rPr>
        <w:t>ASÍ LO RESUELVE</w:t>
      </w:r>
      <w:r w:rsidRPr="00D43366">
        <w:rPr>
          <w:rFonts w:ascii="Palatino Linotype" w:hAnsi="Palatino Linotype"/>
        </w:rPr>
        <w:t xml:space="preserve">, </w:t>
      </w:r>
      <w:r w:rsidRPr="00C3301F">
        <w:rPr>
          <w:rFonts w:ascii="Palatino Linotype" w:hAnsi="Palatino Linotype"/>
        </w:rPr>
        <w:t xml:space="preserve">POR </w:t>
      </w:r>
      <w:r w:rsidR="00FB4712" w:rsidRPr="00C3301F">
        <w:rPr>
          <w:rFonts w:ascii="Palatino Linotype" w:hAnsi="Palatino Linotype"/>
        </w:rPr>
        <w:t>UNANIMIDAD</w:t>
      </w:r>
      <w:r w:rsidRPr="00C3301F">
        <w:rPr>
          <w:rFonts w:ascii="Palatino Linotype" w:hAnsi="Palatino Linotype"/>
        </w:rPr>
        <w:t xml:space="preserve"> DE VOTOS,</w:t>
      </w:r>
      <w:r w:rsidRPr="008A0711">
        <w:rPr>
          <w:rFonts w:ascii="Palatino Linotype" w:hAnsi="Palatino Linotype"/>
        </w:rPr>
        <w:t xml:space="preserve"> EL PLENO DEL INSTITUTO DE TRANSPARENCIA, ACCESO A LA INFORMACIÓN PÚBLICA Y PROTECCIÓN DE DATOS PERSONALES DEL ESTADO DE MÉXICO Y MUNICIPIOS, CONFORMADO POR LOS COMISIONADOS; </w:t>
      </w:r>
      <w:r w:rsidR="0058048D" w:rsidRPr="008A0711">
        <w:rPr>
          <w:rFonts w:ascii="Palatino Linotype" w:hAnsi="Palatino Linotype"/>
        </w:rPr>
        <w:t>ZULEMA MARTÍNEZ SÁNCHEZ</w:t>
      </w:r>
      <w:r w:rsidR="0058048D">
        <w:rPr>
          <w:rFonts w:ascii="Palatino Linotype" w:hAnsi="Palatino Linotype"/>
        </w:rPr>
        <w:t xml:space="preserve">; </w:t>
      </w:r>
      <w:r w:rsidRPr="008A0711">
        <w:rPr>
          <w:rFonts w:ascii="Palatino Linotype" w:hAnsi="Palatino Linotype"/>
        </w:rPr>
        <w:t>EVA ABAID YAPUR</w:t>
      </w:r>
      <w:r w:rsidR="003D07BB">
        <w:rPr>
          <w:rFonts w:ascii="Palatino Linotype" w:hAnsi="Palatino Linotype"/>
        </w:rPr>
        <w:t>;</w:t>
      </w:r>
      <w:r w:rsidR="00C3301F">
        <w:rPr>
          <w:rFonts w:ascii="Palatino Linotype" w:hAnsi="Palatino Linotype"/>
        </w:rPr>
        <w:t xml:space="preserve"> JOSÉ GUADALUPE LUNA HERNÁNDEZ;</w:t>
      </w:r>
      <w:r w:rsidRPr="008A0711">
        <w:rPr>
          <w:rFonts w:ascii="Palatino Linotype" w:hAnsi="Palatino Linotype"/>
        </w:rPr>
        <w:t xml:space="preserve"> JAVIER MARTÍNEZ CRUZ</w:t>
      </w:r>
      <w:r w:rsidR="00C3301F">
        <w:rPr>
          <w:rFonts w:ascii="Palatino Linotype" w:hAnsi="Palatino Linotype"/>
        </w:rPr>
        <w:t xml:space="preserve"> Y LUIS GUSTAVO PARRA NORIEGA</w:t>
      </w:r>
      <w:r w:rsidRPr="008A0711">
        <w:rPr>
          <w:rFonts w:ascii="Palatino Linotype" w:hAnsi="Palatino Linotype"/>
        </w:rPr>
        <w:t xml:space="preserve">; EN LA </w:t>
      </w:r>
      <w:r w:rsidR="00060924">
        <w:rPr>
          <w:rFonts w:ascii="Palatino Linotype" w:hAnsi="Palatino Linotype"/>
        </w:rPr>
        <w:t>TRIGÉSIMA SEGUNDA</w:t>
      </w:r>
      <w:r w:rsidR="00F42564" w:rsidRPr="008A0711">
        <w:rPr>
          <w:rFonts w:ascii="Palatino Linotype" w:hAnsi="Palatino Linotype"/>
        </w:rPr>
        <w:t xml:space="preserve"> </w:t>
      </w:r>
      <w:r w:rsidRPr="008A0711">
        <w:rPr>
          <w:rFonts w:ascii="Palatino Linotype" w:hAnsi="Palatino Linotype"/>
        </w:rPr>
        <w:t xml:space="preserve">SESIÓN ORDINARIA CELEBRADA EL </w:t>
      </w:r>
      <w:r w:rsidR="00060924">
        <w:rPr>
          <w:rFonts w:ascii="Palatino Linotype" w:hAnsi="Palatino Linotype"/>
        </w:rPr>
        <w:t>CINCO</w:t>
      </w:r>
      <w:r w:rsidR="00F42564" w:rsidRPr="008A0711">
        <w:rPr>
          <w:rFonts w:ascii="Palatino Linotype" w:hAnsi="Palatino Linotype"/>
        </w:rPr>
        <w:t xml:space="preserve"> </w:t>
      </w:r>
      <w:r w:rsidRPr="008A0711">
        <w:rPr>
          <w:rFonts w:ascii="Palatino Linotype" w:hAnsi="Palatino Linotype"/>
        </w:rPr>
        <w:t xml:space="preserve">DE </w:t>
      </w:r>
      <w:r w:rsidR="00060924">
        <w:rPr>
          <w:rFonts w:ascii="Palatino Linotype" w:hAnsi="Palatino Linotype"/>
        </w:rPr>
        <w:t>SEPTIEMBRE</w:t>
      </w:r>
      <w:r w:rsidRPr="008A0711">
        <w:rPr>
          <w:rFonts w:ascii="Palatino Linotype" w:hAnsi="Palatino Linotype"/>
        </w:rPr>
        <w:t xml:space="preserve"> DE DOS MIL </w:t>
      </w:r>
      <w:r w:rsidR="003D07BB">
        <w:rPr>
          <w:rFonts w:ascii="Palatino Linotype" w:hAnsi="Palatino Linotype"/>
        </w:rPr>
        <w:t>DIECIOCHO, ANTE EL SECRETARIO TÉCNIC</w:t>
      </w:r>
      <w:r w:rsidR="00E649ED">
        <w:rPr>
          <w:rFonts w:ascii="Palatino Linotype" w:hAnsi="Palatino Linotype"/>
        </w:rPr>
        <w:t>O</w:t>
      </w:r>
      <w:r w:rsidRPr="008A0711">
        <w:rPr>
          <w:rFonts w:ascii="Palatino Linotype" w:hAnsi="Palatino Linotype"/>
        </w:rPr>
        <w:t xml:space="preserve"> DEL PLENO </w:t>
      </w:r>
      <w:r w:rsidR="003D07BB">
        <w:rPr>
          <w:rFonts w:ascii="Palatino Linotype" w:hAnsi="Palatino Linotype"/>
        </w:rPr>
        <w:t>ALEXIS TAPIA RAMÍREZ</w:t>
      </w:r>
      <w:r w:rsidRPr="008A0711">
        <w:rPr>
          <w:rFonts w:ascii="Palatino Linotype" w:hAnsi="Palatino Linotype"/>
        </w:rPr>
        <w:t>.</w:t>
      </w:r>
      <w:r w:rsidRPr="008A0711">
        <w:rPr>
          <w:rFonts w:ascii="Palatino Linotype" w:hAnsi="Palatino Linotype" w:cs="Arial"/>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535FD6" w:rsidRPr="00535FD6" w14:paraId="65F9E6D9" w14:textId="77777777" w:rsidTr="00D43366">
        <w:trPr>
          <w:trHeight w:val="793"/>
          <w:jc w:val="center"/>
        </w:trPr>
        <w:tc>
          <w:tcPr>
            <w:tcW w:w="8364" w:type="dxa"/>
            <w:gridSpan w:val="2"/>
            <w:vAlign w:val="center"/>
          </w:tcPr>
          <w:p w14:paraId="302195DF" w14:textId="77777777" w:rsidR="00E649ED" w:rsidRDefault="00E649ED" w:rsidP="0058048D">
            <w:pPr>
              <w:jc w:val="center"/>
              <w:rPr>
                <w:rFonts w:ascii="Palatino Linotype" w:hAnsi="Palatino Linotype"/>
                <w:b/>
              </w:rPr>
            </w:pPr>
          </w:p>
          <w:p w14:paraId="735BE63C" w14:textId="77777777" w:rsidR="00D43366" w:rsidRDefault="00D43366" w:rsidP="0058048D">
            <w:pPr>
              <w:jc w:val="center"/>
              <w:rPr>
                <w:rFonts w:ascii="Palatino Linotype" w:hAnsi="Palatino Linotype"/>
                <w:b/>
              </w:rPr>
            </w:pPr>
          </w:p>
          <w:p w14:paraId="2BA33337" w14:textId="77777777" w:rsidR="00C3301F" w:rsidRDefault="00C3301F" w:rsidP="0058048D">
            <w:pPr>
              <w:jc w:val="center"/>
              <w:rPr>
                <w:rFonts w:ascii="Palatino Linotype" w:hAnsi="Palatino Linotype"/>
                <w:b/>
              </w:rPr>
            </w:pPr>
          </w:p>
          <w:p w14:paraId="2EF085F2" w14:textId="77777777" w:rsidR="00C3301F" w:rsidRDefault="00C3301F" w:rsidP="0058048D">
            <w:pPr>
              <w:jc w:val="center"/>
              <w:rPr>
                <w:rFonts w:ascii="Palatino Linotype" w:hAnsi="Palatino Linotype"/>
                <w:b/>
              </w:rPr>
            </w:pPr>
          </w:p>
          <w:p w14:paraId="32125149" w14:textId="672198DD" w:rsidR="00535FD6" w:rsidRPr="00535FD6" w:rsidRDefault="0058048D" w:rsidP="0058048D">
            <w:pPr>
              <w:jc w:val="center"/>
              <w:rPr>
                <w:rFonts w:ascii="Palatino Linotype" w:hAnsi="Palatino Linotype"/>
                <w:b/>
              </w:rPr>
            </w:pPr>
            <w:r>
              <w:rPr>
                <w:rFonts w:ascii="Palatino Linotype" w:hAnsi="Palatino Linotype"/>
                <w:b/>
              </w:rPr>
              <w:t>Zulema Martínez Sánchez</w:t>
            </w:r>
          </w:p>
          <w:p w14:paraId="03C527C7" w14:textId="77777777" w:rsidR="00535FD6" w:rsidRDefault="00535FD6" w:rsidP="002814A2">
            <w:pPr>
              <w:jc w:val="center"/>
              <w:rPr>
                <w:rFonts w:ascii="Palatino Linotype" w:hAnsi="Palatino Linotype"/>
              </w:rPr>
            </w:pPr>
            <w:r w:rsidRPr="00535FD6">
              <w:rPr>
                <w:rFonts w:ascii="Palatino Linotype" w:hAnsi="Palatino Linotype"/>
              </w:rPr>
              <w:t>Comisionada Presidenta</w:t>
            </w:r>
          </w:p>
          <w:p w14:paraId="1FF8F7FE" w14:textId="0DE12623" w:rsidR="0058048D" w:rsidRDefault="00CE5227" w:rsidP="002814A2">
            <w:pPr>
              <w:jc w:val="center"/>
              <w:rPr>
                <w:rFonts w:ascii="Palatino Linotype" w:hAnsi="Palatino Linotype"/>
              </w:rPr>
            </w:pPr>
            <w:r>
              <w:rPr>
                <w:rFonts w:ascii="Palatino Linotype" w:hAnsi="Palatino Linotype"/>
              </w:rPr>
              <w:t>(Rúbrica)</w:t>
            </w:r>
          </w:p>
          <w:p w14:paraId="3D93B0FE" w14:textId="0B0BBE52" w:rsidR="00D43366" w:rsidRPr="00535FD6" w:rsidRDefault="00D43366" w:rsidP="00F76586">
            <w:pPr>
              <w:jc w:val="center"/>
              <w:rPr>
                <w:rFonts w:ascii="Palatino Linotype" w:hAnsi="Palatino Linotype"/>
              </w:rPr>
            </w:pPr>
          </w:p>
        </w:tc>
      </w:tr>
      <w:tr w:rsidR="00535FD6" w:rsidRPr="00535FD6" w14:paraId="7D83DEEA" w14:textId="77777777" w:rsidTr="00D43366">
        <w:trPr>
          <w:trHeight w:val="2063"/>
          <w:jc w:val="center"/>
        </w:trPr>
        <w:tc>
          <w:tcPr>
            <w:tcW w:w="3874" w:type="dxa"/>
            <w:vAlign w:val="center"/>
          </w:tcPr>
          <w:p w14:paraId="29616361" w14:textId="77777777" w:rsidR="00C3301F" w:rsidRDefault="00C3301F" w:rsidP="00D43366">
            <w:pPr>
              <w:jc w:val="center"/>
              <w:rPr>
                <w:rFonts w:ascii="Palatino Linotype" w:hAnsi="Palatino Linotype"/>
                <w:b/>
              </w:rPr>
            </w:pPr>
          </w:p>
          <w:p w14:paraId="1567CBD1" w14:textId="77777777" w:rsidR="00D43366" w:rsidRPr="00535FD6" w:rsidRDefault="00D43366" w:rsidP="00D43366">
            <w:pPr>
              <w:jc w:val="center"/>
              <w:rPr>
                <w:rFonts w:ascii="Palatino Linotype" w:hAnsi="Palatino Linotype"/>
                <w:b/>
              </w:rPr>
            </w:pPr>
            <w:r w:rsidRPr="00535FD6">
              <w:rPr>
                <w:rFonts w:ascii="Palatino Linotype" w:hAnsi="Palatino Linotype"/>
                <w:b/>
              </w:rPr>
              <w:t>Eva Abaid Yapur</w:t>
            </w:r>
          </w:p>
          <w:p w14:paraId="72769BF2" w14:textId="189FEF91" w:rsidR="00535FD6" w:rsidRDefault="00D43366" w:rsidP="00D43366">
            <w:pPr>
              <w:jc w:val="center"/>
              <w:rPr>
                <w:rFonts w:ascii="Palatino Linotype" w:hAnsi="Palatino Linotype"/>
              </w:rPr>
            </w:pPr>
            <w:r w:rsidRPr="00535FD6">
              <w:rPr>
                <w:rFonts w:ascii="Palatino Linotype" w:hAnsi="Palatino Linotype"/>
              </w:rPr>
              <w:t>Comisionada</w:t>
            </w:r>
          </w:p>
          <w:p w14:paraId="4B497F56" w14:textId="1D9E6B10" w:rsidR="00535FD6" w:rsidRPr="00535FD6" w:rsidRDefault="00CE5227" w:rsidP="007833BE">
            <w:pPr>
              <w:jc w:val="center"/>
              <w:rPr>
                <w:rFonts w:ascii="Palatino Linotype" w:hAnsi="Palatino Linotype"/>
              </w:rPr>
            </w:pPr>
            <w:r>
              <w:rPr>
                <w:rFonts w:ascii="Palatino Linotype" w:hAnsi="Palatino Linotype"/>
              </w:rPr>
              <w:t>(Rúbrica)</w:t>
            </w:r>
          </w:p>
        </w:tc>
        <w:tc>
          <w:tcPr>
            <w:tcW w:w="4490" w:type="dxa"/>
            <w:vAlign w:val="center"/>
          </w:tcPr>
          <w:p w14:paraId="5DA6D9C9" w14:textId="77777777" w:rsidR="00535FD6" w:rsidRPr="00535FD6" w:rsidRDefault="00535FD6" w:rsidP="00D43366">
            <w:pPr>
              <w:jc w:val="center"/>
              <w:rPr>
                <w:rFonts w:ascii="Palatino Linotype" w:hAnsi="Palatino Linotype"/>
                <w:b/>
              </w:rPr>
            </w:pPr>
          </w:p>
          <w:p w14:paraId="22ED50B5" w14:textId="77777777" w:rsidR="00F230E3" w:rsidRDefault="00F230E3" w:rsidP="00D43366">
            <w:pPr>
              <w:jc w:val="center"/>
              <w:rPr>
                <w:rFonts w:ascii="Palatino Linotype" w:hAnsi="Palatino Linotype"/>
                <w:b/>
              </w:rPr>
            </w:pPr>
          </w:p>
          <w:p w14:paraId="0FCCE699" w14:textId="77777777" w:rsidR="00D43366" w:rsidRDefault="00D43366" w:rsidP="00D43366">
            <w:pPr>
              <w:jc w:val="center"/>
              <w:rPr>
                <w:rFonts w:ascii="Palatino Linotype" w:hAnsi="Palatino Linotype"/>
                <w:b/>
              </w:rPr>
            </w:pPr>
          </w:p>
          <w:p w14:paraId="42B72D8F" w14:textId="77777777" w:rsidR="00D43366" w:rsidRDefault="00D43366" w:rsidP="00D43366">
            <w:pPr>
              <w:jc w:val="center"/>
              <w:rPr>
                <w:rFonts w:ascii="Palatino Linotype" w:hAnsi="Palatino Linotype"/>
                <w:b/>
              </w:rPr>
            </w:pPr>
          </w:p>
          <w:p w14:paraId="182E56EF" w14:textId="77777777" w:rsidR="00C3301F" w:rsidRDefault="00C3301F" w:rsidP="00D43366">
            <w:pPr>
              <w:jc w:val="center"/>
              <w:rPr>
                <w:rFonts w:ascii="Palatino Linotype" w:hAnsi="Palatino Linotype"/>
                <w:b/>
              </w:rPr>
            </w:pPr>
          </w:p>
          <w:p w14:paraId="3A89F9F9" w14:textId="77777777" w:rsidR="00D43366" w:rsidRPr="00535FD6" w:rsidRDefault="00D43366" w:rsidP="00D43366">
            <w:pPr>
              <w:jc w:val="center"/>
              <w:rPr>
                <w:rFonts w:ascii="Palatino Linotype" w:hAnsi="Palatino Linotype"/>
                <w:b/>
              </w:rPr>
            </w:pPr>
            <w:r w:rsidRPr="00535FD6">
              <w:rPr>
                <w:rFonts w:ascii="Palatino Linotype" w:hAnsi="Palatino Linotype"/>
                <w:b/>
              </w:rPr>
              <w:t>José Guadalupe Luna Hernández</w:t>
            </w:r>
          </w:p>
          <w:p w14:paraId="5A47A151" w14:textId="77777777" w:rsidR="00D43366" w:rsidRDefault="00D43366" w:rsidP="00D43366">
            <w:pPr>
              <w:jc w:val="center"/>
              <w:rPr>
                <w:rFonts w:ascii="Palatino Linotype" w:hAnsi="Palatino Linotype"/>
              </w:rPr>
            </w:pPr>
            <w:r>
              <w:rPr>
                <w:rFonts w:ascii="Palatino Linotype" w:hAnsi="Palatino Linotype"/>
              </w:rPr>
              <w:t xml:space="preserve">     </w:t>
            </w:r>
            <w:r w:rsidRPr="00535FD6">
              <w:rPr>
                <w:rFonts w:ascii="Palatino Linotype" w:hAnsi="Palatino Linotype"/>
              </w:rPr>
              <w:t>Comisionado</w:t>
            </w:r>
          </w:p>
          <w:p w14:paraId="14E3E27D" w14:textId="41B47545" w:rsidR="00D43366" w:rsidRPr="00535FD6" w:rsidRDefault="00D43366" w:rsidP="00D43366">
            <w:pPr>
              <w:jc w:val="center"/>
              <w:rPr>
                <w:rFonts w:ascii="Palatino Linotype" w:hAnsi="Palatino Linotype"/>
              </w:rPr>
            </w:pPr>
            <w:r>
              <w:rPr>
                <w:rFonts w:ascii="Palatino Linotype" w:hAnsi="Palatino Linotype"/>
                <w:b/>
              </w:rPr>
              <w:t xml:space="preserve">    </w:t>
            </w:r>
            <w:r w:rsidR="00CE5227">
              <w:rPr>
                <w:rFonts w:ascii="Palatino Linotype" w:hAnsi="Palatino Linotype"/>
              </w:rPr>
              <w:t>(Rúbrica)</w:t>
            </w:r>
          </w:p>
          <w:p w14:paraId="37C09E1B" w14:textId="1D21CC38" w:rsidR="00535FD6" w:rsidRPr="00535FD6" w:rsidRDefault="00535FD6" w:rsidP="00D43366">
            <w:pPr>
              <w:jc w:val="center"/>
              <w:rPr>
                <w:rFonts w:ascii="Palatino Linotype" w:hAnsi="Palatino Linotype"/>
              </w:rPr>
            </w:pPr>
          </w:p>
          <w:p w14:paraId="2C0F633C" w14:textId="77777777" w:rsidR="00535FD6" w:rsidRPr="00535FD6" w:rsidRDefault="00535FD6" w:rsidP="00D43366">
            <w:pPr>
              <w:jc w:val="center"/>
              <w:rPr>
                <w:rFonts w:ascii="Palatino Linotype" w:hAnsi="Palatino Linotype"/>
              </w:rPr>
            </w:pPr>
          </w:p>
          <w:p w14:paraId="1FDAD557" w14:textId="77777777" w:rsidR="00535FD6" w:rsidRDefault="00535FD6" w:rsidP="00D43366">
            <w:pPr>
              <w:jc w:val="center"/>
              <w:rPr>
                <w:rFonts w:ascii="Palatino Linotype" w:hAnsi="Palatino Linotype"/>
              </w:rPr>
            </w:pPr>
          </w:p>
          <w:p w14:paraId="655EB648" w14:textId="77777777" w:rsidR="00F76586" w:rsidRPr="00535FD6" w:rsidRDefault="00F76586" w:rsidP="00D43366">
            <w:pPr>
              <w:jc w:val="center"/>
              <w:rPr>
                <w:rFonts w:ascii="Palatino Linotype" w:hAnsi="Palatino Linotype"/>
              </w:rPr>
            </w:pPr>
          </w:p>
        </w:tc>
      </w:tr>
      <w:tr w:rsidR="00C3301F" w:rsidRPr="00535FD6" w14:paraId="373D0F73" w14:textId="77777777" w:rsidTr="00D43366">
        <w:trPr>
          <w:trHeight w:val="2063"/>
          <w:jc w:val="center"/>
        </w:trPr>
        <w:tc>
          <w:tcPr>
            <w:tcW w:w="3874" w:type="dxa"/>
            <w:vAlign w:val="center"/>
          </w:tcPr>
          <w:p w14:paraId="66CA3CEB" w14:textId="77777777" w:rsidR="00C3301F" w:rsidRPr="00535FD6" w:rsidRDefault="00C3301F" w:rsidP="00C3301F">
            <w:pPr>
              <w:jc w:val="center"/>
              <w:rPr>
                <w:rFonts w:ascii="Palatino Linotype" w:hAnsi="Palatino Linotype"/>
                <w:b/>
              </w:rPr>
            </w:pPr>
            <w:r w:rsidRPr="00535FD6">
              <w:rPr>
                <w:rFonts w:ascii="Palatino Linotype" w:hAnsi="Palatino Linotype"/>
                <w:b/>
              </w:rPr>
              <w:t>Javier Martínez Cruz</w:t>
            </w:r>
          </w:p>
          <w:p w14:paraId="778FE12E" w14:textId="77777777" w:rsidR="00C3301F" w:rsidRDefault="00C3301F" w:rsidP="00C3301F">
            <w:pPr>
              <w:jc w:val="center"/>
              <w:rPr>
                <w:rFonts w:ascii="Palatino Linotype" w:hAnsi="Palatino Linotype"/>
              </w:rPr>
            </w:pPr>
            <w:r w:rsidRPr="00535FD6">
              <w:rPr>
                <w:rFonts w:ascii="Palatino Linotype" w:hAnsi="Palatino Linotype"/>
              </w:rPr>
              <w:t>Comisionado</w:t>
            </w:r>
          </w:p>
          <w:p w14:paraId="296B757A" w14:textId="3989AE87" w:rsidR="00C3301F" w:rsidRDefault="00CE5227" w:rsidP="007833BE">
            <w:pPr>
              <w:jc w:val="center"/>
              <w:rPr>
                <w:rFonts w:ascii="Palatino Linotype" w:hAnsi="Palatino Linotype"/>
                <w:b/>
              </w:rPr>
            </w:pPr>
            <w:r>
              <w:rPr>
                <w:rFonts w:ascii="Palatino Linotype" w:hAnsi="Palatino Linotype"/>
              </w:rPr>
              <w:t>(Rúbrica)</w:t>
            </w:r>
          </w:p>
        </w:tc>
        <w:tc>
          <w:tcPr>
            <w:tcW w:w="4490" w:type="dxa"/>
            <w:vAlign w:val="center"/>
          </w:tcPr>
          <w:p w14:paraId="59F8068D" w14:textId="6B05E6A5" w:rsidR="00C3301F" w:rsidRPr="00535FD6" w:rsidRDefault="00C3301F" w:rsidP="00C3301F">
            <w:pPr>
              <w:jc w:val="center"/>
              <w:rPr>
                <w:rFonts w:ascii="Palatino Linotype" w:hAnsi="Palatino Linotype"/>
                <w:b/>
              </w:rPr>
            </w:pPr>
            <w:r>
              <w:rPr>
                <w:rFonts w:ascii="Palatino Linotype" w:hAnsi="Palatino Linotype"/>
                <w:b/>
              </w:rPr>
              <w:t>Luis Gustavo Parra Noriega</w:t>
            </w:r>
          </w:p>
          <w:p w14:paraId="1B203846" w14:textId="77777777" w:rsidR="00C3301F" w:rsidRDefault="00C3301F" w:rsidP="00C3301F">
            <w:pPr>
              <w:jc w:val="center"/>
              <w:rPr>
                <w:rFonts w:ascii="Palatino Linotype" w:hAnsi="Palatino Linotype"/>
              </w:rPr>
            </w:pPr>
            <w:r w:rsidRPr="00535FD6">
              <w:rPr>
                <w:rFonts w:ascii="Palatino Linotype" w:hAnsi="Palatino Linotype"/>
              </w:rPr>
              <w:t>Comisionado</w:t>
            </w:r>
          </w:p>
          <w:p w14:paraId="1A868F88" w14:textId="2C15B8F9" w:rsidR="00C3301F" w:rsidRPr="00535FD6" w:rsidRDefault="00CE5227" w:rsidP="007833BE">
            <w:pPr>
              <w:jc w:val="center"/>
              <w:rPr>
                <w:rFonts w:ascii="Palatino Linotype" w:hAnsi="Palatino Linotype"/>
                <w:b/>
              </w:rPr>
            </w:pPr>
            <w:r>
              <w:rPr>
                <w:rFonts w:ascii="Palatino Linotype" w:hAnsi="Palatino Linotype"/>
              </w:rPr>
              <w:t>(Rúbrica)</w:t>
            </w:r>
          </w:p>
        </w:tc>
      </w:tr>
      <w:tr w:rsidR="00535FD6" w:rsidRPr="00535FD6" w14:paraId="7DA5DAF6" w14:textId="77777777" w:rsidTr="00D43366">
        <w:trPr>
          <w:trHeight w:val="1869"/>
          <w:jc w:val="center"/>
        </w:trPr>
        <w:tc>
          <w:tcPr>
            <w:tcW w:w="8364" w:type="dxa"/>
            <w:gridSpan w:val="2"/>
            <w:vAlign w:val="center"/>
          </w:tcPr>
          <w:p w14:paraId="0D52DF8F" w14:textId="77777777" w:rsidR="00535FD6" w:rsidRDefault="00535FD6" w:rsidP="002814A2">
            <w:pPr>
              <w:jc w:val="center"/>
              <w:rPr>
                <w:rFonts w:ascii="Palatino Linotype" w:hAnsi="Palatino Linotype"/>
                <w:b/>
              </w:rPr>
            </w:pPr>
          </w:p>
          <w:p w14:paraId="4A83AC41" w14:textId="77777777" w:rsidR="00E649ED" w:rsidRDefault="00E649ED" w:rsidP="002814A2">
            <w:pPr>
              <w:jc w:val="center"/>
              <w:rPr>
                <w:rFonts w:ascii="Palatino Linotype" w:hAnsi="Palatino Linotype"/>
                <w:b/>
              </w:rPr>
            </w:pPr>
          </w:p>
          <w:p w14:paraId="03A844FE" w14:textId="77777777" w:rsidR="0058048D" w:rsidRDefault="0058048D" w:rsidP="002814A2">
            <w:pPr>
              <w:jc w:val="center"/>
              <w:rPr>
                <w:rFonts w:ascii="Palatino Linotype" w:hAnsi="Palatino Linotype"/>
                <w:b/>
              </w:rPr>
            </w:pPr>
          </w:p>
          <w:p w14:paraId="3F572D6B" w14:textId="65B78EDD" w:rsidR="00535FD6" w:rsidRPr="00535FD6" w:rsidRDefault="003D07BB" w:rsidP="002814A2">
            <w:pPr>
              <w:jc w:val="center"/>
              <w:rPr>
                <w:rFonts w:ascii="Palatino Linotype" w:hAnsi="Palatino Linotype"/>
                <w:b/>
              </w:rPr>
            </w:pPr>
            <w:r>
              <w:rPr>
                <w:rFonts w:ascii="Palatino Linotype" w:hAnsi="Palatino Linotype"/>
                <w:b/>
              </w:rPr>
              <w:t>Alexis Tapia Ramírez</w:t>
            </w:r>
          </w:p>
          <w:p w14:paraId="0E762BC1" w14:textId="71C9E1DB" w:rsidR="00535FD6" w:rsidRDefault="003D07BB" w:rsidP="002814A2">
            <w:pPr>
              <w:jc w:val="center"/>
              <w:rPr>
                <w:rFonts w:ascii="Palatino Linotype" w:hAnsi="Palatino Linotype"/>
              </w:rPr>
            </w:pPr>
            <w:r>
              <w:rPr>
                <w:rFonts w:ascii="Palatino Linotype" w:hAnsi="Palatino Linotype"/>
              </w:rPr>
              <w:t>Secretario Técnico</w:t>
            </w:r>
            <w:r w:rsidR="00535FD6" w:rsidRPr="00535FD6">
              <w:rPr>
                <w:rFonts w:ascii="Palatino Linotype" w:hAnsi="Palatino Linotype"/>
              </w:rPr>
              <w:t xml:space="preserve"> del Pleno</w:t>
            </w:r>
          </w:p>
          <w:p w14:paraId="5865F0D6" w14:textId="15BF6E8F" w:rsidR="00CE5227" w:rsidRDefault="00CE5227" w:rsidP="002814A2">
            <w:pPr>
              <w:jc w:val="center"/>
              <w:rPr>
                <w:rFonts w:ascii="Palatino Linotype" w:hAnsi="Palatino Linotype"/>
              </w:rPr>
            </w:pPr>
            <w:r>
              <w:rPr>
                <w:rFonts w:ascii="Palatino Linotype" w:hAnsi="Palatino Linotype"/>
              </w:rPr>
              <w:t>(Rúbrica)</w:t>
            </w:r>
            <w:bookmarkStart w:id="0" w:name="_GoBack"/>
            <w:bookmarkEnd w:id="0"/>
          </w:p>
          <w:p w14:paraId="54F2B20F" w14:textId="2907A97F" w:rsidR="00535FD6" w:rsidRPr="00535FD6" w:rsidRDefault="00535FD6" w:rsidP="007833BE">
            <w:pPr>
              <w:jc w:val="center"/>
              <w:rPr>
                <w:rFonts w:ascii="Palatino Linotype" w:hAnsi="Palatino Linotype"/>
              </w:rPr>
            </w:pPr>
          </w:p>
        </w:tc>
      </w:tr>
    </w:tbl>
    <w:p w14:paraId="4DB91886" w14:textId="54BA1789" w:rsidR="000F27A3" w:rsidRPr="008A0711" w:rsidRDefault="009E5A7D" w:rsidP="000F27A3">
      <w:pPr>
        <w:jc w:val="both"/>
        <w:rPr>
          <w:rFonts w:ascii="Palatino Linotype" w:hAnsi="Palatino Linotype" w:cs="Arial"/>
        </w:rPr>
      </w:pPr>
      <w:r w:rsidRPr="0058048D">
        <w:rPr>
          <w:rFonts w:ascii="Palatino Linotype" w:hAnsi="Palatino Linotype" w:cs="Arial"/>
          <w:sz w:val="20"/>
        </w:rPr>
        <w:t xml:space="preserve">Esta hoja corresponde a la resolución de </w:t>
      </w:r>
      <w:r w:rsidR="00060924">
        <w:rPr>
          <w:rFonts w:ascii="Palatino Linotype" w:hAnsi="Palatino Linotype" w:cs="Arial"/>
          <w:sz w:val="20"/>
        </w:rPr>
        <w:t>cinco</w:t>
      </w:r>
      <w:r w:rsidR="00566E05" w:rsidRPr="0058048D">
        <w:rPr>
          <w:rFonts w:ascii="Palatino Linotype" w:hAnsi="Palatino Linotype" w:cs="Arial"/>
          <w:sz w:val="20"/>
        </w:rPr>
        <w:t xml:space="preserve"> </w:t>
      </w:r>
      <w:r w:rsidRPr="0058048D">
        <w:rPr>
          <w:rFonts w:ascii="Palatino Linotype" w:hAnsi="Palatino Linotype" w:cs="Arial"/>
          <w:sz w:val="20"/>
        </w:rPr>
        <w:t xml:space="preserve">de </w:t>
      </w:r>
      <w:r w:rsidR="00060924">
        <w:rPr>
          <w:rFonts w:ascii="Palatino Linotype" w:hAnsi="Palatino Linotype" w:cs="Arial"/>
          <w:sz w:val="20"/>
        </w:rPr>
        <w:t>septiembre</w:t>
      </w:r>
      <w:r w:rsidRPr="0058048D">
        <w:rPr>
          <w:rFonts w:ascii="Palatino Linotype" w:hAnsi="Palatino Linotype" w:cs="Arial"/>
          <w:sz w:val="20"/>
        </w:rPr>
        <w:t xml:space="preserve"> de dos mil </w:t>
      </w:r>
      <w:r w:rsidR="003D07BB">
        <w:rPr>
          <w:rFonts w:ascii="Palatino Linotype" w:hAnsi="Palatino Linotype" w:cs="Arial"/>
          <w:sz w:val="20"/>
        </w:rPr>
        <w:t>dieciocho</w:t>
      </w:r>
      <w:r w:rsidRPr="0058048D">
        <w:rPr>
          <w:rFonts w:ascii="Palatino Linotype" w:hAnsi="Palatino Linotype" w:cs="Arial"/>
          <w:sz w:val="20"/>
        </w:rPr>
        <w:t xml:space="preserve">, emitida en el recurso de revisión </w:t>
      </w:r>
      <w:r w:rsidR="00060924">
        <w:rPr>
          <w:rFonts w:ascii="Palatino Linotype" w:hAnsi="Palatino Linotype" w:cs="Arial"/>
          <w:b/>
          <w:bCs/>
          <w:sz w:val="20"/>
        </w:rPr>
        <w:t>02736</w:t>
      </w:r>
      <w:r w:rsidR="009C2DF7" w:rsidRPr="0058048D">
        <w:rPr>
          <w:rFonts w:ascii="Palatino Linotype" w:hAnsi="Palatino Linotype" w:cs="Arial"/>
          <w:b/>
          <w:bCs/>
          <w:sz w:val="20"/>
        </w:rPr>
        <w:t>/</w:t>
      </w:r>
      <w:r w:rsidR="002F58D0" w:rsidRPr="0058048D">
        <w:rPr>
          <w:rFonts w:ascii="Palatino Linotype" w:hAnsi="Palatino Linotype" w:cs="Arial"/>
          <w:b/>
          <w:bCs/>
          <w:sz w:val="20"/>
        </w:rPr>
        <w:t>INFOEM/IP/</w:t>
      </w:r>
      <w:r w:rsidR="003D07BB">
        <w:rPr>
          <w:rFonts w:ascii="Palatino Linotype" w:hAnsi="Palatino Linotype" w:cs="Arial"/>
          <w:b/>
          <w:bCs/>
          <w:sz w:val="20"/>
        </w:rPr>
        <w:t>RR/2018</w:t>
      </w:r>
      <w:r w:rsidRPr="0058048D">
        <w:rPr>
          <w:rFonts w:ascii="Palatino Linotype" w:hAnsi="Palatino Linotype" w:cs="Arial"/>
          <w:sz w:val="20"/>
        </w:rPr>
        <w:t>.</w:t>
      </w:r>
    </w:p>
    <w:sectPr w:rsidR="000F27A3" w:rsidRPr="008A0711" w:rsidSect="00C60714">
      <w:headerReference w:type="default" r:id="rId10"/>
      <w:footerReference w:type="default" r:id="rId11"/>
      <w:headerReference w:type="first" r:id="rId12"/>
      <w:foot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36B1B" w14:textId="77777777" w:rsidR="005E4714" w:rsidRDefault="005E4714" w:rsidP="00C80F8C">
      <w:r>
        <w:separator/>
      </w:r>
    </w:p>
  </w:endnote>
  <w:endnote w:type="continuationSeparator" w:id="0">
    <w:p w14:paraId="210915A1" w14:textId="77777777" w:rsidR="005E4714" w:rsidRDefault="005E471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8B7FD7" w:rsidRDefault="008B7FD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E5227">
      <w:rPr>
        <w:rFonts w:ascii="Arial" w:hAnsi="Arial" w:cs="Arial"/>
        <w:b/>
        <w:bCs/>
        <w:noProof/>
        <w:sz w:val="20"/>
        <w:szCs w:val="20"/>
      </w:rPr>
      <w:t>19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E5227">
      <w:rPr>
        <w:rFonts w:ascii="Arial" w:hAnsi="Arial" w:cs="Arial"/>
        <w:b/>
        <w:bCs/>
        <w:noProof/>
        <w:sz w:val="20"/>
        <w:szCs w:val="20"/>
      </w:rPr>
      <w:t>19</w:t>
    </w:r>
    <w:r>
      <w:rPr>
        <w:rFonts w:ascii="Arial" w:hAnsi="Arial" w:cs="Arial"/>
        <w:b/>
        <w:bCs/>
        <w:sz w:val="20"/>
        <w:szCs w:val="20"/>
      </w:rPr>
      <w:fldChar w:fldCharType="end"/>
    </w:r>
  </w:p>
  <w:p w14:paraId="1192A578" w14:textId="77777777" w:rsidR="008B7FD7" w:rsidRDefault="008B7FD7" w:rsidP="00935A0D">
    <w:pPr>
      <w:pStyle w:val="Piedepgina"/>
      <w:rPr>
        <w:rFonts w:ascii="Times New Roman" w:hAnsi="Times New Roman" w:cs="Times New Roman"/>
      </w:rPr>
    </w:pPr>
  </w:p>
  <w:p w14:paraId="14A770F8" w14:textId="77777777" w:rsidR="008B7FD7" w:rsidRDefault="008B7FD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8B7FD7" w:rsidRDefault="008B7FD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E522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E5227">
      <w:rPr>
        <w:rFonts w:ascii="Arial" w:hAnsi="Arial" w:cs="Arial"/>
        <w:b/>
        <w:bCs/>
        <w:noProof/>
        <w:sz w:val="20"/>
        <w:szCs w:val="20"/>
      </w:rPr>
      <w:t>19</w:t>
    </w:r>
    <w:r>
      <w:rPr>
        <w:rFonts w:ascii="Arial" w:hAnsi="Arial" w:cs="Arial"/>
        <w:b/>
        <w:bCs/>
        <w:sz w:val="20"/>
        <w:szCs w:val="20"/>
      </w:rPr>
      <w:fldChar w:fldCharType="end"/>
    </w:r>
  </w:p>
  <w:p w14:paraId="5D98ABD5" w14:textId="77777777" w:rsidR="008B7FD7" w:rsidRDefault="008B7F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9C20F" w14:textId="77777777" w:rsidR="005E4714" w:rsidRDefault="005E4714" w:rsidP="00C80F8C">
      <w:r>
        <w:separator/>
      </w:r>
    </w:p>
  </w:footnote>
  <w:footnote w:type="continuationSeparator" w:id="0">
    <w:p w14:paraId="08AC3798" w14:textId="77777777" w:rsidR="005E4714" w:rsidRDefault="005E4714" w:rsidP="00C80F8C">
      <w:r>
        <w:continuationSeparator/>
      </w:r>
    </w:p>
  </w:footnote>
  <w:footnote w:id="1">
    <w:p w14:paraId="6CFAB94C" w14:textId="373760EB" w:rsidR="003C6B35" w:rsidRPr="003C6B35" w:rsidRDefault="003C6B35" w:rsidP="003C6B35">
      <w:pPr>
        <w:pStyle w:val="Textonotapie"/>
        <w:jc w:val="both"/>
        <w:rPr>
          <w:rFonts w:ascii="Palatino Linotype" w:hAnsi="Palatino Linotype"/>
          <w:sz w:val="18"/>
        </w:rPr>
      </w:pPr>
      <w:r>
        <w:rPr>
          <w:rStyle w:val="Refdenotaalpie"/>
        </w:rPr>
        <w:footnoteRef/>
      </w:r>
      <w:r>
        <w:t xml:space="preserve"> </w:t>
      </w:r>
      <w:r w:rsidRPr="003C6B35">
        <w:rPr>
          <w:rFonts w:ascii="Palatino Linotype" w:hAnsi="Palatino Linotype"/>
          <w:sz w:val="18"/>
        </w:rPr>
        <w:t>“Artículo 2. Para los efectos aplicación e interpretación de esta Ley se entiende por: (…)</w:t>
      </w:r>
    </w:p>
    <w:p w14:paraId="3B473E8C" w14:textId="5AA1B812" w:rsidR="003C6B35" w:rsidRDefault="003C6B35" w:rsidP="003C6B35">
      <w:pPr>
        <w:pStyle w:val="Textonotapie"/>
        <w:jc w:val="both"/>
      </w:pPr>
      <w:r w:rsidRPr="003C6B35">
        <w:rPr>
          <w:rFonts w:ascii="Palatino Linotype" w:hAnsi="Palatino Linotype"/>
          <w:sz w:val="18"/>
        </w:rPr>
        <w:t>VIII. Personal Operativo: a las y los agentes del Ministerio Público, Policía de Investigación, las y los orientadores jurídicos, las y los facilitadores de mecanismos alternativos de solución de controversias en materia penal y servicios periciales…”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8B7FD7" w14:paraId="6B4E3B81" w14:textId="77777777" w:rsidTr="005D1ADA">
      <w:tc>
        <w:tcPr>
          <w:tcW w:w="2552" w:type="dxa"/>
          <w:vAlign w:val="center"/>
          <w:hideMark/>
        </w:tcPr>
        <w:p w14:paraId="0ABBC6C0" w14:textId="77777777" w:rsidR="008B7FD7" w:rsidRDefault="008B7FD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6" w:type="dxa"/>
          <w:vAlign w:val="center"/>
          <w:hideMark/>
        </w:tcPr>
        <w:p w14:paraId="60C471CA" w14:textId="2B79B179" w:rsidR="008B7FD7" w:rsidRDefault="005B1403" w:rsidP="000F7D58">
          <w:pPr>
            <w:jc w:val="both"/>
            <w:rPr>
              <w:rFonts w:ascii="Palatino Linotype" w:hAnsi="Palatino Linotype"/>
              <w:b/>
              <w:sz w:val="22"/>
              <w:szCs w:val="22"/>
              <w:lang w:val="es-ES_tradnl"/>
            </w:rPr>
          </w:pPr>
          <w:r>
            <w:rPr>
              <w:rFonts w:ascii="Palatino Linotype" w:hAnsi="Palatino Linotype"/>
              <w:b/>
              <w:sz w:val="22"/>
              <w:szCs w:val="22"/>
              <w:lang w:val="es-ES_tradnl"/>
            </w:rPr>
            <w:t>02736</w:t>
          </w:r>
          <w:r w:rsidR="0043607A">
            <w:rPr>
              <w:rFonts w:ascii="Palatino Linotype" w:hAnsi="Palatino Linotype"/>
              <w:b/>
              <w:sz w:val="22"/>
              <w:szCs w:val="22"/>
              <w:lang w:val="es-ES_tradnl"/>
            </w:rPr>
            <w:t>/INFOEM/IP/RR/2018</w:t>
          </w:r>
        </w:p>
      </w:tc>
    </w:tr>
    <w:tr w:rsidR="008B7FD7" w14:paraId="31CB780F" w14:textId="77777777" w:rsidTr="005D1ADA">
      <w:trPr>
        <w:trHeight w:val="228"/>
      </w:trPr>
      <w:tc>
        <w:tcPr>
          <w:tcW w:w="2552" w:type="dxa"/>
          <w:vAlign w:val="center"/>
          <w:hideMark/>
        </w:tcPr>
        <w:p w14:paraId="4F49CB4A" w14:textId="77777777" w:rsidR="008B7FD7" w:rsidRDefault="008B7FD7"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6" w:type="dxa"/>
          <w:vAlign w:val="center"/>
          <w:hideMark/>
        </w:tcPr>
        <w:p w14:paraId="5D08B318" w14:textId="1EC0D0EF" w:rsidR="008B7FD7" w:rsidRDefault="007C7A3A" w:rsidP="005B1403">
          <w:pPr>
            <w:rPr>
              <w:rFonts w:ascii="Palatino Linotype" w:hAnsi="Palatino Linotype"/>
              <w:b/>
              <w:sz w:val="22"/>
              <w:szCs w:val="22"/>
              <w:lang w:val="es-ES_tradnl"/>
            </w:rPr>
          </w:pPr>
          <w:r>
            <w:rPr>
              <w:rFonts w:ascii="Palatino Linotype" w:hAnsi="Palatino Linotype"/>
              <w:b/>
              <w:sz w:val="22"/>
              <w:szCs w:val="22"/>
              <w:lang w:val="es-ES_tradnl"/>
            </w:rPr>
            <w:t>Secretarí</w:t>
          </w:r>
          <w:r w:rsidR="0043607A">
            <w:rPr>
              <w:rFonts w:ascii="Palatino Linotype" w:hAnsi="Palatino Linotype"/>
              <w:b/>
              <w:sz w:val="22"/>
              <w:szCs w:val="22"/>
              <w:lang w:val="es-ES_tradnl"/>
            </w:rPr>
            <w:t xml:space="preserve">a de </w:t>
          </w:r>
          <w:r w:rsidR="005B1403">
            <w:rPr>
              <w:rFonts w:ascii="Palatino Linotype" w:hAnsi="Palatino Linotype"/>
              <w:b/>
              <w:sz w:val="22"/>
              <w:szCs w:val="22"/>
              <w:lang w:val="es-ES_tradnl"/>
            </w:rPr>
            <w:t>la Contraloría</w:t>
          </w:r>
        </w:p>
      </w:tc>
    </w:tr>
    <w:tr w:rsidR="008B7FD7" w14:paraId="69050F56" w14:textId="77777777" w:rsidTr="005D1ADA">
      <w:tc>
        <w:tcPr>
          <w:tcW w:w="2552" w:type="dxa"/>
          <w:vAlign w:val="center"/>
          <w:hideMark/>
        </w:tcPr>
        <w:p w14:paraId="65C9B735" w14:textId="3CB772C2" w:rsidR="008B7FD7" w:rsidRDefault="008B7FD7"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6" w:type="dxa"/>
          <w:vAlign w:val="center"/>
          <w:hideMark/>
        </w:tcPr>
        <w:p w14:paraId="06864B57" w14:textId="21CAEFF5" w:rsidR="008B7FD7" w:rsidRDefault="008B7FD7"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32B48B82" w:rsidR="008B7FD7" w:rsidRDefault="008B7FD7"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FCC10FC" w:rsidR="008B7FD7" w:rsidRDefault="008B7FD7"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8B7FD7" w14:paraId="477E149B" w14:textId="77777777" w:rsidTr="00A10929">
      <w:tc>
        <w:tcPr>
          <w:tcW w:w="2551" w:type="dxa"/>
          <w:vAlign w:val="center"/>
          <w:hideMark/>
        </w:tcPr>
        <w:p w14:paraId="5C0586E4" w14:textId="77777777" w:rsidR="008B7FD7" w:rsidRDefault="008B7FD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140CAF9B" w:rsidR="008B7FD7" w:rsidRDefault="004B733F" w:rsidP="00FA0748">
          <w:pPr>
            <w:jc w:val="both"/>
            <w:rPr>
              <w:rFonts w:ascii="Palatino Linotype" w:hAnsi="Palatino Linotype"/>
              <w:b/>
              <w:sz w:val="22"/>
              <w:szCs w:val="22"/>
              <w:lang w:val="es-ES_tradnl"/>
            </w:rPr>
          </w:pPr>
          <w:r>
            <w:rPr>
              <w:rFonts w:ascii="Palatino Linotype" w:hAnsi="Palatino Linotype"/>
              <w:b/>
              <w:sz w:val="22"/>
              <w:szCs w:val="22"/>
              <w:lang w:val="es-ES_tradnl"/>
            </w:rPr>
            <w:t>02736</w:t>
          </w:r>
          <w:r w:rsidR="0043607A">
            <w:rPr>
              <w:rFonts w:ascii="Palatino Linotype" w:hAnsi="Palatino Linotype"/>
              <w:b/>
              <w:sz w:val="22"/>
              <w:szCs w:val="22"/>
              <w:lang w:val="es-ES_tradnl"/>
            </w:rPr>
            <w:t>/INFOEM/IP/RR/2018</w:t>
          </w:r>
          <w:r w:rsidR="008B7FD7">
            <w:rPr>
              <w:rFonts w:ascii="Palatino Linotype" w:hAnsi="Palatino Linotype"/>
              <w:b/>
              <w:sz w:val="22"/>
              <w:szCs w:val="22"/>
              <w:lang w:val="es-ES_tradnl"/>
            </w:rPr>
            <w:t xml:space="preserve"> </w:t>
          </w:r>
        </w:p>
      </w:tc>
    </w:tr>
    <w:tr w:rsidR="008B7FD7" w14:paraId="5B5BE21C" w14:textId="77777777" w:rsidTr="00A10929">
      <w:tc>
        <w:tcPr>
          <w:tcW w:w="2551" w:type="dxa"/>
          <w:vAlign w:val="center"/>
          <w:hideMark/>
        </w:tcPr>
        <w:p w14:paraId="4AE96902" w14:textId="77777777" w:rsidR="008B7FD7" w:rsidRDefault="008B7FD7"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6D4B659F" w:rsidR="008B7FD7" w:rsidRDefault="000E1B3F" w:rsidP="000E1B3F">
          <w:pPr>
            <w:jc w:val="both"/>
            <w:rPr>
              <w:rFonts w:ascii="Palatino Linotype" w:hAnsi="Palatino Linotype"/>
              <w:b/>
              <w:sz w:val="22"/>
              <w:szCs w:val="22"/>
              <w:lang w:val="es-ES_tradnl"/>
            </w:rPr>
          </w:pPr>
          <w:r>
            <w:rPr>
              <w:rFonts w:ascii="Palatino Linotype" w:hAnsi="Palatino Linotype"/>
              <w:b/>
              <w:sz w:val="22"/>
              <w:szCs w:val="22"/>
              <w:lang w:val="es-ES_tradnl"/>
            </w:rPr>
            <w:t>XXXXXX  XXXXXXX XXXXXXX</w:t>
          </w:r>
        </w:p>
      </w:tc>
    </w:tr>
    <w:tr w:rsidR="008B7FD7" w14:paraId="22601A11" w14:textId="77777777" w:rsidTr="00A10929">
      <w:trPr>
        <w:trHeight w:val="228"/>
      </w:trPr>
      <w:tc>
        <w:tcPr>
          <w:tcW w:w="2551" w:type="dxa"/>
          <w:vAlign w:val="center"/>
          <w:hideMark/>
        </w:tcPr>
        <w:p w14:paraId="6EFE221D" w14:textId="77777777" w:rsidR="008B7FD7" w:rsidRDefault="008B7FD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7AE6C490" w:rsidR="008B7FD7" w:rsidRDefault="0043607A" w:rsidP="004B733F">
          <w:pPr>
            <w:jc w:val="both"/>
            <w:rPr>
              <w:rFonts w:ascii="Palatino Linotype" w:hAnsi="Palatino Linotype"/>
              <w:b/>
              <w:sz w:val="22"/>
              <w:szCs w:val="22"/>
              <w:lang w:val="es-ES_tradnl"/>
            </w:rPr>
          </w:pPr>
          <w:r>
            <w:rPr>
              <w:rFonts w:ascii="Palatino Linotype" w:hAnsi="Palatino Linotype"/>
              <w:b/>
              <w:sz w:val="22"/>
              <w:szCs w:val="22"/>
              <w:lang w:val="es-ES_tradnl"/>
            </w:rPr>
            <w:t xml:space="preserve">Secretaría de </w:t>
          </w:r>
          <w:r w:rsidR="004B733F">
            <w:rPr>
              <w:rFonts w:ascii="Palatino Linotype" w:hAnsi="Palatino Linotype"/>
              <w:b/>
              <w:sz w:val="22"/>
              <w:szCs w:val="22"/>
              <w:lang w:val="es-ES_tradnl"/>
            </w:rPr>
            <w:t>la Contraloría</w:t>
          </w:r>
        </w:p>
      </w:tc>
    </w:tr>
    <w:tr w:rsidR="008B7FD7" w14:paraId="2D6C630E" w14:textId="77777777" w:rsidTr="00A10929">
      <w:tc>
        <w:tcPr>
          <w:tcW w:w="2551" w:type="dxa"/>
          <w:vAlign w:val="center"/>
          <w:hideMark/>
        </w:tcPr>
        <w:p w14:paraId="5BD4C6DB" w14:textId="656677ED" w:rsidR="008B7FD7" w:rsidRDefault="008B7FD7"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8B7FD7" w:rsidRDefault="008B7FD7"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8B7FD7" w:rsidRDefault="008B7FD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84E"/>
    <w:multiLevelType w:val="hybridMultilevel"/>
    <w:tmpl w:val="A8509B8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3B6B33"/>
    <w:multiLevelType w:val="hybridMultilevel"/>
    <w:tmpl w:val="B2261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625A04"/>
    <w:multiLevelType w:val="hybridMultilevel"/>
    <w:tmpl w:val="04B2637A"/>
    <w:lvl w:ilvl="0" w:tplc="080A0017">
      <w:start w:val="1"/>
      <w:numFmt w:val="lowerLetter"/>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DA1CF8"/>
    <w:multiLevelType w:val="hybridMultilevel"/>
    <w:tmpl w:val="6F1887EC"/>
    <w:lvl w:ilvl="0" w:tplc="02CEF1EE">
      <w:start w:val="1"/>
      <w:numFmt w:val="upperRoman"/>
      <w:suff w:val="space"/>
      <w:lvlText w:val="%1."/>
      <w:lvlJc w:val="right"/>
      <w:pPr>
        <w:ind w:left="1637" w:hanging="360"/>
      </w:pPr>
      <w:rPr>
        <w:b w:val="0"/>
      </w:rPr>
    </w:lvl>
    <w:lvl w:ilvl="1" w:tplc="080A0019">
      <w:start w:val="1"/>
      <w:numFmt w:val="decimal"/>
      <w:lvlText w:val="%2."/>
      <w:lvlJc w:val="left"/>
      <w:pPr>
        <w:tabs>
          <w:tab w:val="num" w:pos="1506"/>
        </w:tabs>
        <w:ind w:left="1506" w:hanging="360"/>
      </w:pPr>
    </w:lvl>
    <w:lvl w:ilvl="2" w:tplc="080A001B">
      <w:start w:val="1"/>
      <w:numFmt w:val="decimal"/>
      <w:lvlText w:val="%3."/>
      <w:lvlJc w:val="left"/>
      <w:pPr>
        <w:tabs>
          <w:tab w:val="num" w:pos="2226"/>
        </w:tabs>
        <w:ind w:left="2226" w:hanging="360"/>
      </w:pPr>
    </w:lvl>
    <w:lvl w:ilvl="3" w:tplc="080A000F">
      <w:start w:val="1"/>
      <w:numFmt w:val="decimal"/>
      <w:lvlText w:val="%4."/>
      <w:lvlJc w:val="left"/>
      <w:pPr>
        <w:tabs>
          <w:tab w:val="num" w:pos="2946"/>
        </w:tabs>
        <w:ind w:left="2946" w:hanging="360"/>
      </w:pPr>
    </w:lvl>
    <w:lvl w:ilvl="4" w:tplc="080A0019">
      <w:start w:val="1"/>
      <w:numFmt w:val="decimal"/>
      <w:lvlText w:val="%5."/>
      <w:lvlJc w:val="left"/>
      <w:pPr>
        <w:tabs>
          <w:tab w:val="num" w:pos="3666"/>
        </w:tabs>
        <w:ind w:left="3666" w:hanging="360"/>
      </w:pPr>
    </w:lvl>
    <w:lvl w:ilvl="5" w:tplc="080A001B">
      <w:start w:val="1"/>
      <w:numFmt w:val="decimal"/>
      <w:lvlText w:val="%6."/>
      <w:lvlJc w:val="left"/>
      <w:pPr>
        <w:tabs>
          <w:tab w:val="num" w:pos="4386"/>
        </w:tabs>
        <w:ind w:left="4386" w:hanging="360"/>
      </w:pPr>
    </w:lvl>
    <w:lvl w:ilvl="6" w:tplc="080A000F">
      <w:start w:val="1"/>
      <w:numFmt w:val="decimal"/>
      <w:lvlText w:val="%7."/>
      <w:lvlJc w:val="left"/>
      <w:pPr>
        <w:tabs>
          <w:tab w:val="num" w:pos="5106"/>
        </w:tabs>
        <w:ind w:left="5106" w:hanging="360"/>
      </w:pPr>
    </w:lvl>
    <w:lvl w:ilvl="7" w:tplc="080A0019">
      <w:start w:val="1"/>
      <w:numFmt w:val="decimal"/>
      <w:lvlText w:val="%8."/>
      <w:lvlJc w:val="left"/>
      <w:pPr>
        <w:tabs>
          <w:tab w:val="num" w:pos="5826"/>
        </w:tabs>
        <w:ind w:left="5826" w:hanging="360"/>
      </w:pPr>
    </w:lvl>
    <w:lvl w:ilvl="8" w:tplc="080A001B">
      <w:start w:val="1"/>
      <w:numFmt w:val="decimal"/>
      <w:lvlText w:val="%9."/>
      <w:lvlJc w:val="left"/>
      <w:pPr>
        <w:tabs>
          <w:tab w:val="num" w:pos="6546"/>
        </w:tabs>
        <w:ind w:left="6546" w:hanging="360"/>
      </w:pPr>
    </w:lvl>
  </w:abstractNum>
  <w:abstractNum w:abstractNumId="4" w15:restartNumberingAfterBreak="0">
    <w:nsid w:val="11E3663B"/>
    <w:multiLevelType w:val="hybridMultilevel"/>
    <w:tmpl w:val="7B18D52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22317673"/>
    <w:multiLevelType w:val="hybridMultilevel"/>
    <w:tmpl w:val="37E6F81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B416C8"/>
    <w:multiLevelType w:val="hybridMultilevel"/>
    <w:tmpl w:val="C6C4EE62"/>
    <w:lvl w:ilvl="0" w:tplc="BC14D9C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9694EB0"/>
    <w:multiLevelType w:val="hybridMultilevel"/>
    <w:tmpl w:val="8B90B6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DD87EE1"/>
    <w:multiLevelType w:val="hybridMultilevel"/>
    <w:tmpl w:val="04B2637A"/>
    <w:lvl w:ilvl="0" w:tplc="080A0017">
      <w:start w:val="1"/>
      <w:numFmt w:val="lowerLetter"/>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711BC6"/>
    <w:multiLevelType w:val="hybridMultilevel"/>
    <w:tmpl w:val="5438788C"/>
    <w:lvl w:ilvl="0" w:tplc="B9DA548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4F3E85"/>
    <w:multiLevelType w:val="hybridMultilevel"/>
    <w:tmpl w:val="B8A053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62E196E"/>
    <w:multiLevelType w:val="hybridMultilevel"/>
    <w:tmpl w:val="6E983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48E1408"/>
    <w:multiLevelType w:val="hybridMultilevel"/>
    <w:tmpl w:val="7BC82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B17E94"/>
    <w:multiLevelType w:val="multilevel"/>
    <w:tmpl w:val="8518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FC14ED"/>
    <w:multiLevelType w:val="hybridMultilevel"/>
    <w:tmpl w:val="083053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629110EE"/>
    <w:multiLevelType w:val="hybridMultilevel"/>
    <w:tmpl w:val="50A66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1"/>
  </w:num>
  <w:num w:numId="4">
    <w:abstractNumId w:val="22"/>
  </w:num>
  <w:num w:numId="5">
    <w:abstractNumId w:val="4"/>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19"/>
  </w:num>
  <w:num w:numId="11">
    <w:abstractNumId w:val="17"/>
  </w:num>
  <w:num w:numId="12">
    <w:abstractNumId w:val="3"/>
  </w:num>
  <w:num w:numId="13">
    <w:abstractNumId w:val="18"/>
  </w:num>
  <w:num w:numId="14">
    <w:abstractNumId w:val="15"/>
  </w:num>
  <w:num w:numId="15">
    <w:abstractNumId w:val="5"/>
  </w:num>
  <w:num w:numId="16">
    <w:abstractNumId w:val="7"/>
  </w:num>
  <w:num w:numId="17">
    <w:abstractNumId w:val="6"/>
  </w:num>
  <w:num w:numId="18">
    <w:abstractNumId w:val="0"/>
  </w:num>
  <w:num w:numId="19">
    <w:abstractNumId w:val="1"/>
  </w:num>
  <w:num w:numId="20">
    <w:abstractNumId w:val="13"/>
  </w:num>
  <w:num w:numId="21">
    <w:abstractNumId w:val="2"/>
  </w:num>
  <w:num w:numId="22">
    <w:abstractNumId w:val="9"/>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54B4"/>
    <w:rsid w:val="00006AF3"/>
    <w:rsid w:val="00006E8F"/>
    <w:rsid w:val="00013961"/>
    <w:rsid w:val="000142A6"/>
    <w:rsid w:val="000163E2"/>
    <w:rsid w:val="00022CB3"/>
    <w:rsid w:val="000354B7"/>
    <w:rsid w:val="000416BB"/>
    <w:rsid w:val="000507B6"/>
    <w:rsid w:val="000521B7"/>
    <w:rsid w:val="000527AE"/>
    <w:rsid w:val="00052FFB"/>
    <w:rsid w:val="00053648"/>
    <w:rsid w:val="00060924"/>
    <w:rsid w:val="00060DA9"/>
    <w:rsid w:val="0006131D"/>
    <w:rsid w:val="0006424B"/>
    <w:rsid w:val="0006581C"/>
    <w:rsid w:val="000679F8"/>
    <w:rsid w:val="00067DA3"/>
    <w:rsid w:val="00076848"/>
    <w:rsid w:val="00080D79"/>
    <w:rsid w:val="0008542A"/>
    <w:rsid w:val="00087A2F"/>
    <w:rsid w:val="00091B60"/>
    <w:rsid w:val="0009491F"/>
    <w:rsid w:val="000A2678"/>
    <w:rsid w:val="000A70F6"/>
    <w:rsid w:val="000B359E"/>
    <w:rsid w:val="000B3FFD"/>
    <w:rsid w:val="000B5F2B"/>
    <w:rsid w:val="000C4453"/>
    <w:rsid w:val="000D1963"/>
    <w:rsid w:val="000D23E1"/>
    <w:rsid w:val="000D7F6D"/>
    <w:rsid w:val="000E1B3F"/>
    <w:rsid w:val="000E2DE5"/>
    <w:rsid w:val="000E4F62"/>
    <w:rsid w:val="000F128B"/>
    <w:rsid w:val="000F27A3"/>
    <w:rsid w:val="000F7D58"/>
    <w:rsid w:val="00100085"/>
    <w:rsid w:val="00103284"/>
    <w:rsid w:val="00113797"/>
    <w:rsid w:val="00113827"/>
    <w:rsid w:val="001145E0"/>
    <w:rsid w:val="00114D84"/>
    <w:rsid w:val="00135983"/>
    <w:rsid w:val="00137355"/>
    <w:rsid w:val="00137EEF"/>
    <w:rsid w:val="001409A7"/>
    <w:rsid w:val="0014126D"/>
    <w:rsid w:val="001420D3"/>
    <w:rsid w:val="00146E2F"/>
    <w:rsid w:val="00150121"/>
    <w:rsid w:val="0015161E"/>
    <w:rsid w:val="00153F5F"/>
    <w:rsid w:val="001638F3"/>
    <w:rsid w:val="001764BD"/>
    <w:rsid w:val="00176A2B"/>
    <w:rsid w:val="00177F6B"/>
    <w:rsid w:val="00180BD6"/>
    <w:rsid w:val="00181D78"/>
    <w:rsid w:val="001821F1"/>
    <w:rsid w:val="00182626"/>
    <w:rsid w:val="00187CD3"/>
    <w:rsid w:val="001910A9"/>
    <w:rsid w:val="00194147"/>
    <w:rsid w:val="001A211D"/>
    <w:rsid w:val="001A2D77"/>
    <w:rsid w:val="001A6401"/>
    <w:rsid w:val="001A6BEC"/>
    <w:rsid w:val="001E3A6F"/>
    <w:rsid w:val="001E463D"/>
    <w:rsid w:val="001E57F3"/>
    <w:rsid w:val="001E5DDF"/>
    <w:rsid w:val="001E7F56"/>
    <w:rsid w:val="001F613C"/>
    <w:rsid w:val="00201FCB"/>
    <w:rsid w:val="00206CCA"/>
    <w:rsid w:val="00210E31"/>
    <w:rsid w:val="0021520D"/>
    <w:rsid w:val="00220958"/>
    <w:rsid w:val="00221FB8"/>
    <w:rsid w:val="00224F8A"/>
    <w:rsid w:val="0023264F"/>
    <w:rsid w:val="002348A4"/>
    <w:rsid w:val="00236018"/>
    <w:rsid w:val="00236AD6"/>
    <w:rsid w:val="002373CE"/>
    <w:rsid w:val="0023745A"/>
    <w:rsid w:val="00240C58"/>
    <w:rsid w:val="00255050"/>
    <w:rsid w:val="00257B59"/>
    <w:rsid w:val="00261EE8"/>
    <w:rsid w:val="00265E98"/>
    <w:rsid w:val="0026697E"/>
    <w:rsid w:val="002774F3"/>
    <w:rsid w:val="002814A2"/>
    <w:rsid w:val="002829D3"/>
    <w:rsid w:val="002832E3"/>
    <w:rsid w:val="0029003A"/>
    <w:rsid w:val="002A091E"/>
    <w:rsid w:val="002A197F"/>
    <w:rsid w:val="002A3525"/>
    <w:rsid w:val="002A3EB2"/>
    <w:rsid w:val="002A7C94"/>
    <w:rsid w:val="002B6758"/>
    <w:rsid w:val="002B6C95"/>
    <w:rsid w:val="002B7635"/>
    <w:rsid w:val="002C0ACF"/>
    <w:rsid w:val="002C114F"/>
    <w:rsid w:val="002C1829"/>
    <w:rsid w:val="002C6154"/>
    <w:rsid w:val="002D3438"/>
    <w:rsid w:val="002D5D77"/>
    <w:rsid w:val="002D62DA"/>
    <w:rsid w:val="002D6B0B"/>
    <w:rsid w:val="002E1568"/>
    <w:rsid w:val="002E165F"/>
    <w:rsid w:val="002E166E"/>
    <w:rsid w:val="002E3790"/>
    <w:rsid w:val="002E61CF"/>
    <w:rsid w:val="002F546F"/>
    <w:rsid w:val="002F583B"/>
    <w:rsid w:val="002F58D0"/>
    <w:rsid w:val="00300E08"/>
    <w:rsid w:val="003028D5"/>
    <w:rsid w:val="00303829"/>
    <w:rsid w:val="003164B0"/>
    <w:rsid w:val="00317D20"/>
    <w:rsid w:val="00321635"/>
    <w:rsid w:val="00321C6B"/>
    <w:rsid w:val="00323309"/>
    <w:rsid w:val="00325833"/>
    <w:rsid w:val="00326063"/>
    <w:rsid w:val="003320BE"/>
    <w:rsid w:val="00333622"/>
    <w:rsid w:val="00334D17"/>
    <w:rsid w:val="0033503B"/>
    <w:rsid w:val="003412C2"/>
    <w:rsid w:val="00343ED6"/>
    <w:rsid w:val="00344721"/>
    <w:rsid w:val="00345234"/>
    <w:rsid w:val="00350C3A"/>
    <w:rsid w:val="00351D09"/>
    <w:rsid w:val="00355AB4"/>
    <w:rsid w:val="003562FF"/>
    <w:rsid w:val="00357313"/>
    <w:rsid w:val="00363F3A"/>
    <w:rsid w:val="003640E7"/>
    <w:rsid w:val="00373004"/>
    <w:rsid w:val="0037499B"/>
    <w:rsid w:val="00375B4E"/>
    <w:rsid w:val="00383136"/>
    <w:rsid w:val="00390B9F"/>
    <w:rsid w:val="00394E75"/>
    <w:rsid w:val="003A73D0"/>
    <w:rsid w:val="003A7F60"/>
    <w:rsid w:val="003B2BC5"/>
    <w:rsid w:val="003B36B8"/>
    <w:rsid w:val="003C6B35"/>
    <w:rsid w:val="003D07BB"/>
    <w:rsid w:val="003D3669"/>
    <w:rsid w:val="003E6795"/>
    <w:rsid w:val="003E68C4"/>
    <w:rsid w:val="003E6ADA"/>
    <w:rsid w:val="003F3C8E"/>
    <w:rsid w:val="003F79F5"/>
    <w:rsid w:val="0040221D"/>
    <w:rsid w:val="004063AE"/>
    <w:rsid w:val="00406FDD"/>
    <w:rsid w:val="00415EA6"/>
    <w:rsid w:val="004225CE"/>
    <w:rsid w:val="00424E3A"/>
    <w:rsid w:val="00425800"/>
    <w:rsid w:val="00434A53"/>
    <w:rsid w:val="0043607A"/>
    <w:rsid w:val="0044547C"/>
    <w:rsid w:val="00447706"/>
    <w:rsid w:val="00456026"/>
    <w:rsid w:val="004658C0"/>
    <w:rsid w:val="004702D3"/>
    <w:rsid w:val="00480BD4"/>
    <w:rsid w:val="004825CB"/>
    <w:rsid w:val="004836A2"/>
    <w:rsid w:val="00483706"/>
    <w:rsid w:val="00483A1C"/>
    <w:rsid w:val="004871DE"/>
    <w:rsid w:val="00487F15"/>
    <w:rsid w:val="00490F32"/>
    <w:rsid w:val="004A284F"/>
    <w:rsid w:val="004A5379"/>
    <w:rsid w:val="004B686D"/>
    <w:rsid w:val="004B733F"/>
    <w:rsid w:val="004D0A26"/>
    <w:rsid w:val="004D54CA"/>
    <w:rsid w:val="004D6624"/>
    <w:rsid w:val="004D6AEE"/>
    <w:rsid w:val="004E7655"/>
    <w:rsid w:val="004F4A54"/>
    <w:rsid w:val="004F6D11"/>
    <w:rsid w:val="004F6DE4"/>
    <w:rsid w:val="004F7587"/>
    <w:rsid w:val="005106D8"/>
    <w:rsid w:val="005111BB"/>
    <w:rsid w:val="0051306F"/>
    <w:rsid w:val="00513A69"/>
    <w:rsid w:val="00516093"/>
    <w:rsid w:val="00517D8A"/>
    <w:rsid w:val="005215E1"/>
    <w:rsid w:val="005224A7"/>
    <w:rsid w:val="0053131B"/>
    <w:rsid w:val="00533329"/>
    <w:rsid w:val="00535FD6"/>
    <w:rsid w:val="0054415D"/>
    <w:rsid w:val="0054475E"/>
    <w:rsid w:val="005457D7"/>
    <w:rsid w:val="0054655C"/>
    <w:rsid w:val="00547CAB"/>
    <w:rsid w:val="00553CA8"/>
    <w:rsid w:val="005653C4"/>
    <w:rsid w:val="0056616C"/>
    <w:rsid w:val="00566E05"/>
    <w:rsid w:val="00577B41"/>
    <w:rsid w:val="00580233"/>
    <w:rsid w:val="0058048D"/>
    <w:rsid w:val="00584CDD"/>
    <w:rsid w:val="005965B4"/>
    <w:rsid w:val="005A3029"/>
    <w:rsid w:val="005A6F67"/>
    <w:rsid w:val="005B1403"/>
    <w:rsid w:val="005B28E3"/>
    <w:rsid w:val="005B36BD"/>
    <w:rsid w:val="005B79E4"/>
    <w:rsid w:val="005C55AE"/>
    <w:rsid w:val="005C5CFA"/>
    <w:rsid w:val="005D111A"/>
    <w:rsid w:val="005D1ADA"/>
    <w:rsid w:val="005D4508"/>
    <w:rsid w:val="005D4EB4"/>
    <w:rsid w:val="005E3268"/>
    <w:rsid w:val="005E33DE"/>
    <w:rsid w:val="005E4385"/>
    <w:rsid w:val="005E4714"/>
    <w:rsid w:val="005E5433"/>
    <w:rsid w:val="005F5D92"/>
    <w:rsid w:val="00600FAD"/>
    <w:rsid w:val="00603DA7"/>
    <w:rsid w:val="0060508F"/>
    <w:rsid w:val="006159C6"/>
    <w:rsid w:val="00617DF4"/>
    <w:rsid w:val="00617FBF"/>
    <w:rsid w:val="00624E49"/>
    <w:rsid w:val="0062606E"/>
    <w:rsid w:val="00634485"/>
    <w:rsid w:val="006414A6"/>
    <w:rsid w:val="00643CCA"/>
    <w:rsid w:val="00651C40"/>
    <w:rsid w:val="0065469D"/>
    <w:rsid w:val="006561C8"/>
    <w:rsid w:val="00666EAD"/>
    <w:rsid w:val="00667679"/>
    <w:rsid w:val="00667934"/>
    <w:rsid w:val="00676A20"/>
    <w:rsid w:val="00676F9F"/>
    <w:rsid w:val="00680B19"/>
    <w:rsid w:val="00681974"/>
    <w:rsid w:val="00686A8A"/>
    <w:rsid w:val="006975A7"/>
    <w:rsid w:val="006A0107"/>
    <w:rsid w:val="006A5925"/>
    <w:rsid w:val="006B38F0"/>
    <w:rsid w:val="006B66CB"/>
    <w:rsid w:val="006B7E9B"/>
    <w:rsid w:val="006C0F6B"/>
    <w:rsid w:val="006C3FBE"/>
    <w:rsid w:val="006C5430"/>
    <w:rsid w:val="006D5C2B"/>
    <w:rsid w:val="006E1892"/>
    <w:rsid w:val="006E6389"/>
    <w:rsid w:val="006F2997"/>
    <w:rsid w:val="006F30F8"/>
    <w:rsid w:val="006F5D3F"/>
    <w:rsid w:val="007013ED"/>
    <w:rsid w:val="00710790"/>
    <w:rsid w:val="0071243B"/>
    <w:rsid w:val="00721668"/>
    <w:rsid w:val="00723651"/>
    <w:rsid w:val="00727EC8"/>
    <w:rsid w:val="00731C38"/>
    <w:rsid w:val="00734B70"/>
    <w:rsid w:val="00735E7C"/>
    <w:rsid w:val="00736C06"/>
    <w:rsid w:val="00741B1A"/>
    <w:rsid w:val="00743106"/>
    <w:rsid w:val="00752527"/>
    <w:rsid w:val="00754F0B"/>
    <w:rsid w:val="0076141F"/>
    <w:rsid w:val="00765513"/>
    <w:rsid w:val="00771543"/>
    <w:rsid w:val="0077203A"/>
    <w:rsid w:val="00772886"/>
    <w:rsid w:val="00773EC7"/>
    <w:rsid w:val="007765B5"/>
    <w:rsid w:val="00776E3F"/>
    <w:rsid w:val="007833BE"/>
    <w:rsid w:val="00783894"/>
    <w:rsid w:val="00785B60"/>
    <w:rsid w:val="007907E7"/>
    <w:rsid w:val="00795982"/>
    <w:rsid w:val="007A053E"/>
    <w:rsid w:val="007A18BB"/>
    <w:rsid w:val="007A3906"/>
    <w:rsid w:val="007B0774"/>
    <w:rsid w:val="007B584D"/>
    <w:rsid w:val="007B62C8"/>
    <w:rsid w:val="007B6661"/>
    <w:rsid w:val="007C4270"/>
    <w:rsid w:val="007C64C6"/>
    <w:rsid w:val="007C7783"/>
    <w:rsid w:val="007C7A3A"/>
    <w:rsid w:val="007D0282"/>
    <w:rsid w:val="007D1D57"/>
    <w:rsid w:val="007D45AD"/>
    <w:rsid w:val="007F37FC"/>
    <w:rsid w:val="007F528B"/>
    <w:rsid w:val="00803D96"/>
    <w:rsid w:val="008121FD"/>
    <w:rsid w:val="008163E5"/>
    <w:rsid w:val="00817D48"/>
    <w:rsid w:val="00820F4D"/>
    <w:rsid w:val="00825EB2"/>
    <w:rsid w:val="0083040F"/>
    <w:rsid w:val="008331EF"/>
    <w:rsid w:val="00834FA0"/>
    <w:rsid w:val="00840665"/>
    <w:rsid w:val="00842422"/>
    <w:rsid w:val="008520DB"/>
    <w:rsid w:val="00860343"/>
    <w:rsid w:val="00860819"/>
    <w:rsid w:val="0086212A"/>
    <w:rsid w:val="00866BD8"/>
    <w:rsid w:val="00867502"/>
    <w:rsid w:val="008718F3"/>
    <w:rsid w:val="00874B68"/>
    <w:rsid w:val="008800E6"/>
    <w:rsid w:val="00881681"/>
    <w:rsid w:val="0088714F"/>
    <w:rsid w:val="008900BC"/>
    <w:rsid w:val="00891775"/>
    <w:rsid w:val="00892AFC"/>
    <w:rsid w:val="008A0711"/>
    <w:rsid w:val="008A0D1F"/>
    <w:rsid w:val="008A1C25"/>
    <w:rsid w:val="008A3400"/>
    <w:rsid w:val="008B1B9B"/>
    <w:rsid w:val="008B7FD7"/>
    <w:rsid w:val="008C3674"/>
    <w:rsid w:val="008C3897"/>
    <w:rsid w:val="008C60E0"/>
    <w:rsid w:val="008D1526"/>
    <w:rsid w:val="008D193D"/>
    <w:rsid w:val="008D3414"/>
    <w:rsid w:val="008E20E3"/>
    <w:rsid w:val="008E347E"/>
    <w:rsid w:val="008E37AC"/>
    <w:rsid w:val="008E7BF1"/>
    <w:rsid w:val="008F0F50"/>
    <w:rsid w:val="008F1E95"/>
    <w:rsid w:val="008F57F9"/>
    <w:rsid w:val="00904ED9"/>
    <w:rsid w:val="00914373"/>
    <w:rsid w:val="00914F3A"/>
    <w:rsid w:val="00924D0A"/>
    <w:rsid w:val="009251B9"/>
    <w:rsid w:val="00932904"/>
    <w:rsid w:val="009354BA"/>
    <w:rsid w:val="00935A0D"/>
    <w:rsid w:val="00936429"/>
    <w:rsid w:val="0094116E"/>
    <w:rsid w:val="009413B1"/>
    <w:rsid w:val="00944CA2"/>
    <w:rsid w:val="009562B3"/>
    <w:rsid w:val="00963946"/>
    <w:rsid w:val="00971BD9"/>
    <w:rsid w:val="0097355E"/>
    <w:rsid w:val="00975EB9"/>
    <w:rsid w:val="00977C56"/>
    <w:rsid w:val="00986E9D"/>
    <w:rsid w:val="00995684"/>
    <w:rsid w:val="009961B4"/>
    <w:rsid w:val="009B03F0"/>
    <w:rsid w:val="009B1592"/>
    <w:rsid w:val="009B5D9D"/>
    <w:rsid w:val="009C2616"/>
    <w:rsid w:val="009C2DF7"/>
    <w:rsid w:val="009C4DAA"/>
    <w:rsid w:val="009C502F"/>
    <w:rsid w:val="009D2C3E"/>
    <w:rsid w:val="009D4854"/>
    <w:rsid w:val="009E2906"/>
    <w:rsid w:val="009E5A7D"/>
    <w:rsid w:val="00A00CD1"/>
    <w:rsid w:val="00A06FBD"/>
    <w:rsid w:val="00A07387"/>
    <w:rsid w:val="00A10929"/>
    <w:rsid w:val="00A12C94"/>
    <w:rsid w:val="00A1706F"/>
    <w:rsid w:val="00A228A3"/>
    <w:rsid w:val="00A26736"/>
    <w:rsid w:val="00A31AD9"/>
    <w:rsid w:val="00A321C5"/>
    <w:rsid w:val="00A34CB7"/>
    <w:rsid w:val="00A36876"/>
    <w:rsid w:val="00A506E6"/>
    <w:rsid w:val="00A60AB4"/>
    <w:rsid w:val="00A64716"/>
    <w:rsid w:val="00A65180"/>
    <w:rsid w:val="00A673BE"/>
    <w:rsid w:val="00A726E7"/>
    <w:rsid w:val="00A7306A"/>
    <w:rsid w:val="00A74766"/>
    <w:rsid w:val="00A80CD1"/>
    <w:rsid w:val="00A80FAC"/>
    <w:rsid w:val="00A81140"/>
    <w:rsid w:val="00A85FB3"/>
    <w:rsid w:val="00A9031E"/>
    <w:rsid w:val="00A91D61"/>
    <w:rsid w:val="00A9446C"/>
    <w:rsid w:val="00A97420"/>
    <w:rsid w:val="00A97C02"/>
    <w:rsid w:val="00AA0706"/>
    <w:rsid w:val="00AA2543"/>
    <w:rsid w:val="00AA5077"/>
    <w:rsid w:val="00AA7B72"/>
    <w:rsid w:val="00AB5F33"/>
    <w:rsid w:val="00AC04DB"/>
    <w:rsid w:val="00AC4B79"/>
    <w:rsid w:val="00AD172C"/>
    <w:rsid w:val="00AD3372"/>
    <w:rsid w:val="00AD46F7"/>
    <w:rsid w:val="00AD6ECC"/>
    <w:rsid w:val="00AE451F"/>
    <w:rsid w:val="00AF1996"/>
    <w:rsid w:val="00AF247E"/>
    <w:rsid w:val="00AF75FC"/>
    <w:rsid w:val="00B0115D"/>
    <w:rsid w:val="00B0356B"/>
    <w:rsid w:val="00B05920"/>
    <w:rsid w:val="00B06074"/>
    <w:rsid w:val="00B10CD5"/>
    <w:rsid w:val="00B132B4"/>
    <w:rsid w:val="00B17CDA"/>
    <w:rsid w:val="00B209E8"/>
    <w:rsid w:val="00B32540"/>
    <w:rsid w:val="00B433B1"/>
    <w:rsid w:val="00B5092C"/>
    <w:rsid w:val="00B53DCE"/>
    <w:rsid w:val="00B63E00"/>
    <w:rsid w:val="00B645D8"/>
    <w:rsid w:val="00B70DBD"/>
    <w:rsid w:val="00B73F31"/>
    <w:rsid w:val="00B746F4"/>
    <w:rsid w:val="00B75085"/>
    <w:rsid w:val="00B75D9B"/>
    <w:rsid w:val="00B80703"/>
    <w:rsid w:val="00B81B6F"/>
    <w:rsid w:val="00B941E0"/>
    <w:rsid w:val="00B967A9"/>
    <w:rsid w:val="00BA3ED4"/>
    <w:rsid w:val="00BA4680"/>
    <w:rsid w:val="00BA7B0C"/>
    <w:rsid w:val="00BB2F04"/>
    <w:rsid w:val="00BC53C8"/>
    <w:rsid w:val="00BC577E"/>
    <w:rsid w:val="00BC7951"/>
    <w:rsid w:val="00BD0385"/>
    <w:rsid w:val="00BD7483"/>
    <w:rsid w:val="00BE161F"/>
    <w:rsid w:val="00BE540E"/>
    <w:rsid w:val="00BE67A5"/>
    <w:rsid w:val="00BE6806"/>
    <w:rsid w:val="00BF364B"/>
    <w:rsid w:val="00BF3F78"/>
    <w:rsid w:val="00C00A22"/>
    <w:rsid w:val="00C01575"/>
    <w:rsid w:val="00C07EB2"/>
    <w:rsid w:val="00C240DC"/>
    <w:rsid w:val="00C3301F"/>
    <w:rsid w:val="00C46D86"/>
    <w:rsid w:val="00C47D1B"/>
    <w:rsid w:val="00C503FF"/>
    <w:rsid w:val="00C60714"/>
    <w:rsid w:val="00C60D1F"/>
    <w:rsid w:val="00C6527F"/>
    <w:rsid w:val="00C657AA"/>
    <w:rsid w:val="00C65F51"/>
    <w:rsid w:val="00C7201E"/>
    <w:rsid w:val="00C7272F"/>
    <w:rsid w:val="00C73300"/>
    <w:rsid w:val="00C73C04"/>
    <w:rsid w:val="00C80956"/>
    <w:rsid w:val="00C80F8C"/>
    <w:rsid w:val="00C84C19"/>
    <w:rsid w:val="00C8734B"/>
    <w:rsid w:val="00C93CD0"/>
    <w:rsid w:val="00C944F9"/>
    <w:rsid w:val="00C948E6"/>
    <w:rsid w:val="00C94EA7"/>
    <w:rsid w:val="00CA1F02"/>
    <w:rsid w:val="00CA4E9B"/>
    <w:rsid w:val="00CA6479"/>
    <w:rsid w:val="00CA6914"/>
    <w:rsid w:val="00CA7430"/>
    <w:rsid w:val="00CB48AF"/>
    <w:rsid w:val="00CB5105"/>
    <w:rsid w:val="00CC1C93"/>
    <w:rsid w:val="00CD1429"/>
    <w:rsid w:val="00CD52A1"/>
    <w:rsid w:val="00CE11C0"/>
    <w:rsid w:val="00CE15DC"/>
    <w:rsid w:val="00CE5227"/>
    <w:rsid w:val="00CF106F"/>
    <w:rsid w:val="00CF44F2"/>
    <w:rsid w:val="00CF6D1E"/>
    <w:rsid w:val="00D01B46"/>
    <w:rsid w:val="00D07FBE"/>
    <w:rsid w:val="00D13DB5"/>
    <w:rsid w:val="00D24705"/>
    <w:rsid w:val="00D279D5"/>
    <w:rsid w:val="00D27A6E"/>
    <w:rsid w:val="00D41C0C"/>
    <w:rsid w:val="00D42905"/>
    <w:rsid w:val="00D43366"/>
    <w:rsid w:val="00D44D22"/>
    <w:rsid w:val="00D4540F"/>
    <w:rsid w:val="00D45A6B"/>
    <w:rsid w:val="00D53E27"/>
    <w:rsid w:val="00D53FCB"/>
    <w:rsid w:val="00D56842"/>
    <w:rsid w:val="00D63459"/>
    <w:rsid w:val="00D64EF5"/>
    <w:rsid w:val="00D65352"/>
    <w:rsid w:val="00D73A56"/>
    <w:rsid w:val="00D829B9"/>
    <w:rsid w:val="00D839E5"/>
    <w:rsid w:val="00D945AC"/>
    <w:rsid w:val="00D94CF7"/>
    <w:rsid w:val="00DA0EB5"/>
    <w:rsid w:val="00DA221D"/>
    <w:rsid w:val="00DB500B"/>
    <w:rsid w:val="00DB77E1"/>
    <w:rsid w:val="00DD43B7"/>
    <w:rsid w:val="00DD446F"/>
    <w:rsid w:val="00DD6120"/>
    <w:rsid w:val="00DD7F73"/>
    <w:rsid w:val="00DE0BC1"/>
    <w:rsid w:val="00DE1378"/>
    <w:rsid w:val="00DE303C"/>
    <w:rsid w:val="00DE4EE6"/>
    <w:rsid w:val="00DE64D1"/>
    <w:rsid w:val="00DF0197"/>
    <w:rsid w:val="00DF0C3E"/>
    <w:rsid w:val="00DF25F5"/>
    <w:rsid w:val="00E01A8B"/>
    <w:rsid w:val="00E01E49"/>
    <w:rsid w:val="00E029F0"/>
    <w:rsid w:val="00E032A4"/>
    <w:rsid w:val="00E0512B"/>
    <w:rsid w:val="00E11E6A"/>
    <w:rsid w:val="00E16CDF"/>
    <w:rsid w:val="00E16FEF"/>
    <w:rsid w:val="00E21EA5"/>
    <w:rsid w:val="00E27655"/>
    <w:rsid w:val="00E33907"/>
    <w:rsid w:val="00E44859"/>
    <w:rsid w:val="00E526FA"/>
    <w:rsid w:val="00E616BB"/>
    <w:rsid w:val="00E649ED"/>
    <w:rsid w:val="00E6639B"/>
    <w:rsid w:val="00E71DBF"/>
    <w:rsid w:val="00E7405C"/>
    <w:rsid w:val="00E84D0C"/>
    <w:rsid w:val="00E86E4F"/>
    <w:rsid w:val="00E87CB0"/>
    <w:rsid w:val="00E90AEC"/>
    <w:rsid w:val="00E91EC5"/>
    <w:rsid w:val="00E95B69"/>
    <w:rsid w:val="00E96B25"/>
    <w:rsid w:val="00EA57AA"/>
    <w:rsid w:val="00EB2C90"/>
    <w:rsid w:val="00EB49E8"/>
    <w:rsid w:val="00EB70B4"/>
    <w:rsid w:val="00EB71E4"/>
    <w:rsid w:val="00EB7ABD"/>
    <w:rsid w:val="00EC0985"/>
    <w:rsid w:val="00EC61EA"/>
    <w:rsid w:val="00EC69F7"/>
    <w:rsid w:val="00ED0428"/>
    <w:rsid w:val="00EF197F"/>
    <w:rsid w:val="00EF35A8"/>
    <w:rsid w:val="00EF4435"/>
    <w:rsid w:val="00EF653A"/>
    <w:rsid w:val="00EF7A7F"/>
    <w:rsid w:val="00F00095"/>
    <w:rsid w:val="00F02AD8"/>
    <w:rsid w:val="00F04354"/>
    <w:rsid w:val="00F049D5"/>
    <w:rsid w:val="00F06463"/>
    <w:rsid w:val="00F11052"/>
    <w:rsid w:val="00F11791"/>
    <w:rsid w:val="00F16CE1"/>
    <w:rsid w:val="00F1747B"/>
    <w:rsid w:val="00F20C33"/>
    <w:rsid w:val="00F21F38"/>
    <w:rsid w:val="00F230E3"/>
    <w:rsid w:val="00F23128"/>
    <w:rsid w:val="00F30409"/>
    <w:rsid w:val="00F34CF5"/>
    <w:rsid w:val="00F3720C"/>
    <w:rsid w:val="00F416F1"/>
    <w:rsid w:val="00F41ACB"/>
    <w:rsid w:val="00F42564"/>
    <w:rsid w:val="00F47E78"/>
    <w:rsid w:val="00F50D53"/>
    <w:rsid w:val="00F51D2B"/>
    <w:rsid w:val="00F52358"/>
    <w:rsid w:val="00F53481"/>
    <w:rsid w:val="00F56F30"/>
    <w:rsid w:val="00F57076"/>
    <w:rsid w:val="00F5762D"/>
    <w:rsid w:val="00F6233B"/>
    <w:rsid w:val="00F654BB"/>
    <w:rsid w:val="00F70753"/>
    <w:rsid w:val="00F76586"/>
    <w:rsid w:val="00F7750F"/>
    <w:rsid w:val="00F80E7A"/>
    <w:rsid w:val="00F83EB5"/>
    <w:rsid w:val="00F87384"/>
    <w:rsid w:val="00FA0748"/>
    <w:rsid w:val="00FA0B4B"/>
    <w:rsid w:val="00FA0EC5"/>
    <w:rsid w:val="00FA22E4"/>
    <w:rsid w:val="00FA5FD6"/>
    <w:rsid w:val="00FA62D8"/>
    <w:rsid w:val="00FB075D"/>
    <w:rsid w:val="00FB3E24"/>
    <w:rsid w:val="00FB4712"/>
    <w:rsid w:val="00FB48D6"/>
    <w:rsid w:val="00FB607F"/>
    <w:rsid w:val="00FB6933"/>
    <w:rsid w:val="00FC10CB"/>
    <w:rsid w:val="00FC19E9"/>
    <w:rsid w:val="00FC1FE2"/>
    <w:rsid w:val="00FC2EAF"/>
    <w:rsid w:val="00FC37A1"/>
    <w:rsid w:val="00FD7CED"/>
    <w:rsid w:val="00FE04C0"/>
    <w:rsid w:val="00FE10F3"/>
    <w:rsid w:val="00FE1FB3"/>
    <w:rsid w:val="00FE394D"/>
    <w:rsid w:val="00FE5783"/>
    <w:rsid w:val="00FF0425"/>
    <w:rsid w:val="00FF264D"/>
    <w:rsid w:val="00FF28BF"/>
    <w:rsid w:val="00FF2A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3905E8D-DB64-4D72-BBD1-74D1A67A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styleId="Refdecomentario">
    <w:name w:val="annotation reference"/>
    <w:uiPriority w:val="99"/>
    <w:semiHidden/>
    <w:unhideWhenUsed/>
    <w:rsid w:val="00022CB3"/>
    <w:rPr>
      <w:sz w:val="16"/>
      <w:szCs w:val="16"/>
    </w:rPr>
  </w:style>
  <w:style w:type="character" w:styleId="Hipervnculovisitado">
    <w:name w:val="FollowedHyperlink"/>
    <w:basedOn w:val="Fuentedeprrafopredeter"/>
    <w:uiPriority w:val="99"/>
    <w:semiHidden/>
    <w:unhideWhenUsed/>
    <w:rsid w:val="00F51D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888333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44434284">
      <w:bodyDiv w:val="1"/>
      <w:marLeft w:val="0"/>
      <w:marRight w:val="0"/>
      <w:marTop w:val="0"/>
      <w:marBottom w:val="0"/>
      <w:divBdr>
        <w:top w:val="none" w:sz="0" w:space="0" w:color="auto"/>
        <w:left w:val="none" w:sz="0" w:space="0" w:color="auto"/>
        <w:bottom w:val="none" w:sz="0" w:space="0" w:color="auto"/>
        <w:right w:val="none" w:sz="0" w:space="0" w:color="auto"/>
      </w:divBdr>
    </w:div>
    <w:div w:id="1640302949">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2064282302">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60032.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560033.pag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52D1A-900D-427B-B77B-A772A4F0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4903</Words>
  <Characters>26972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2018-09-13T14:46:00Z</cp:lastPrinted>
  <dcterms:created xsi:type="dcterms:W3CDTF">2018-10-19T20:14:00Z</dcterms:created>
  <dcterms:modified xsi:type="dcterms:W3CDTF">2018-10-22T15:27:00Z</dcterms:modified>
</cp:coreProperties>
</file>